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407" w:rsidRPr="00C651E2" w:rsidRDefault="006B3407" w:rsidP="00C651E2">
      <w:pPr>
        <w:spacing w:after="0" w:line="240" w:lineRule="auto"/>
        <w:rPr>
          <w:rFonts w:ascii="Arial" w:hAnsi="Arial" w:cs="Arial"/>
        </w:rPr>
      </w:pPr>
      <w:r w:rsidRPr="00C651E2"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1581DDBA" wp14:editId="3223F4B3">
            <wp:simplePos x="0" y="0"/>
            <wp:positionH relativeFrom="column">
              <wp:posOffset>571500</wp:posOffset>
            </wp:positionH>
            <wp:positionV relativeFrom="paragraph">
              <wp:posOffset>-571500</wp:posOffset>
            </wp:positionV>
            <wp:extent cx="457200" cy="571500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651E2">
        <w:rPr>
          <w:rFonts w:ascii="Arial" w:hAnsi="Arial" w:cs="Arial"/>
        </w:rPr>
        <w:t>REPUBLIKA HRVATSKA</w:t>
      </w:r>
    </w:p>
    <w:p w:rsidR="006B3407" w:rsidRPr="00C651E2" w:rsidRDefault="006B3407" w:rsidP="00C651E2">
      <w:pPr>
        <w:spacing w:after="0" w:line="240" w:lineRule="auto"/>
        <w:rPr>
          <w:rFonts w:ascii="Arial" w:hAnsi="Arial" w:cs="Arial"/>
        </w:rPr>
      </w:pPr>
      <w:r w:rsidRPr="00C651E2">
        <w:rPr>
          <w:rFonts w:ascii="Arial" w:hAnsi="Arial" w:cs="Arial"/>
        </w:rPr>
        <w:t>LIČKO-SENJSKA ŽUPANIJA</w:t>
      </w:r>
    </w:p>
    <w:p w:rsidR="006B3407" w:rsidRDefault="004C475A" w:rsidP="00C651E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6B3407" w:rsidRPr="00C651E2">
        <w:rPr>
          <w:rFonts w:ascii="Arial" w:hAnsi="Arial" w:cs="Arial"/>
          <w:b/>
        </w:rPr>
        <w:t>OPĆINA UDBINA</w:t>
      </w:r>
    </w:p>
    <w:p w:rsidR="004C475A" w:rsidRPr="00C651E2" w:rsidRDefault="004C475A" w:rsidP="00C651E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Općinsko vijeće</w:t>
      </w:r>
    </w:p>
    <w:p w:rsidR="00C651E2" w:rsidRDefault="00C651E2" w:rsidP="00C651E2">
      <w:pPr>
        <w:spacing w:after="0" w:line="240" w:lineRule="auto"/>
        <w:jc w:val="both"/>
        <w:rPr>
          <w:rFonts w:ascii="Arial" w:hAnsi="Arial" w:cs="Arial"/>
        </w:rPr>
      </w:pPr>
    </w:p>
    <w:p w:rsidR="00D558F7" w:rsidRDefault="00514FEA" w:rsidP="006B358A">
      <w:pPr>
        <w:spacing w:after="0" w:line="240" w:lineRule="auto"/>
        <w:ind w:firstLine="708"/>
        <w:jc w:val="both"/>
        <w:rPr>
          <w:rFonts w:ascii="Arial" w:hAnsi="Arial" w:cs="Arial"/>
        </w:rPr>
      </w:pPr>
      <w:proofErr w:type="gramStart"/>
      <w:r w:rsidRPr="00514FEA">
        <w:rPr>
          <w:rFonts w:ascii="Arial" w:hAnsi="Arial" w:cs="Arial"/>
          <w:lang w:val="en-US"/>
        </w:rPr>
        <w:t xml:space="preserve">Na </w:t>
      </w:r>
      <w:proofErr w:type="spellStart"/>
      <w:r w:rsidRPr="00514FEA">
        <w:rPr>
          <w:rFonts w:ascii="Arial" w:hAnsi="Arial" w:cs="Arial"/>
          <w:lang w:val="en-US"/>
        </w:rPr>
        <w:t>temelju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članka</w:t>
      </w:r>
      <w:proofErr w:type="spellEnd"/>
      <w:r w:rsidRPr="00514FEA">
        <w:rPr>
          <w:rFonts w:ascii="Arial" w:hAnsi="Arial" w:cs="Arial"/>
          <w:lang w:val="en-US"/>
        </w:rPr>
        <w:t xml:space="preserve"> 78.</w:t>
      </w:r>
      <w:proofErr w:type="gramEnd"/>
      <w:r w:rsidRPr="00514FEA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514FEA">
        <w:rPr>
          <w:rFonts w:ascii="Arial" w:hAnsi="Arial" w:cs="Arial"/>
          <w:lang w:val="en-US"/>
        </w:rPr>
        <w:t>Zakona</w:t>
      </w:r>
      <w:proofErr w:type="spellEnd"/>
      <w:r w:rsidRPr="00514FEA">
        <w:rPr>
          <w:rFonts w:ascii="Arial" w:hAnsi="Arial" w:cs="Arial"/>
          <w:lang w:val="en-US"/>
        </w:rPr>
        <w:t xml:space="preserve"> o </w:t>
      </w:r>
      <w:proofErr w:type="spellStart"/>
      <w:r w:rsidRPr="00514FEA">
        <w:rPr>
          <w:rFonts w:ascii="Arial" w:hAnsi="Arial" w:cs="Arial"/>
          <w:lang w:val="en-US"/>
        </w:rPr>
        <w:t>komunalnom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gospodarstvu</w:t>
      </w:r>
      <w:proofErr w:type="spellEnd"/>
      <w:r w:rsidRPr="00514FEA">
        <w:rPr>
          <w:rFonts w:ascii="Arial" w:hAnsi="Arial" w:cs="Arial"/>
          <w:lang w:val="en-US"/>
        </w:rPr>
        <w:t xml:space="preserve"> (</w:t>
      </w:r>
      <w:proofErr w:type="spellStart"/>
      <w:r w:rsidRPr="00514FEA">
        <w:rPr>
          <w:rFonts w:ascii="Arial" w:hAnsi="Arial" w:cs="Arial"/>
          <w:lang w:val="en-US"/>
        </w:rPr>
        <w:t>Narodne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novine</w:t>
      </w:r>
      <w:proofErr w:type="spellEnd"/>
      <w:r w:rsidRPr="00514FEA">
        <w:rPr>
          <w:rFonts w:ascii="Arial" w:hAnsi="Arial" w:cs="Arial"/>
          <w:lang w:val="en-US"/>
        </w:rPr>
        <w:t xml:space="preserve"> br. 68/18</w:t>
      </w:r>
      <w:r>
        <w:rPr>
          <w:rFonts w:ascii="Arial" w:hAnsi="Arial" w:cs="Arial"/>
          <w:lang w:val="en-US"/>
        </w:rPr>
        <w:t xml:space="preserve">) </w:t>
      </w:r>
      <w:r>
        <w:rPr>
          <w:rFonts w:ascii="Arial" w:hAnsi="Arial" w:cs="Arial"/>
        </w:rPr>
        <w:t xml:space="preserve">i </w:t>
      </w:r>
      <w:r w:rsidR="006B3407" w:rsidRPr="00C651E2">
        <w:rPr>
          <w:rFonts w:ascii="Arial" w:hAnsi="Arial" w:cs="Arial"/>
        </w:rPr>
        <w:t xml:space="preserve">članka </w:t>
      </w:r>
      <w:r w:rsidR="00E10B66">
        <w:rPr>
          <w:rFonts w:ascii="Arial" w:hAnsi="Arial" w:cs="Arial"/>
        </w:rPr>
        <w:t>32</w:t>
      </w:r>
      <w:r w:rsidR="006B3407" w:rsidRPr="00C651E2">
        <w:rPr>
          <w:rFonts w:ascii="Arial" w:hAnsi="Arial" w:cs="Arial"/>
        </w:rPr>
        <w:t>.</w:t>
      </w:r>
      <w:proofErr w:type="gramEnd"/>
      <w:r w:rsidR="006B3407" w:rsidRPr="00C651E2">
        <w:rPr>
          <w:rFonts w:ascii="Arial" w:hAnsi="Arial" w:cs="Arial"/>
        </w:rPr>
        <w:t xml:space="preserve"> Statuta Općine Udbina („Županijski glasn</w:t>
      </w:r>
      <w:r w:rsidR="006B5DC5">
        <w:rPr>
          <w:rFonts w:ascii="Arial" w:hAnsi="Arial" w:cs="Arial"/>
        </w:rPr>
        <w:t>ik“ Ličko-senjske županije br.</w:t>
      </w:r>
      <w:r w:rsidRPr="00514FEA">
        <w:rPr>
          <w:rFonts w:ascii="Arial" w:hAnsi="Arial" w:cs="Arial"/>
        </w:rPr>
        <w:t xml:space="preserve"> </w:t>
      </w:r>
      <w:r w:rsidRPr="005C130D">
        <w:rPr>
          <w:rFonts w:ascii="Arial" w:hAnsi="Arial" w:cs="Arial"/>
        </w:rPr>
        <w:t>01/18, 06/18</w:t>
      </w:r>
      <w:r w:rsidR="006B3407" w:rsidRPr="00C651E2">
        <w:rPr>
          <w:rFonts w:ascii="Arial" w:hAnsi="Arial" w:cs="Arial"/>
        </w:rPr>
        <w:t xml:space="preserve">) </w:t>
      </w:r>
      <w:r w:rsidR="00E10B66">
        <w:rPr>
          <w:rFonts w:ascii="Arial" w:hAnsi="Arial" w:cs="Arial"/>
        </w:rPr>
        <w:t>Općinsko vijeće Općine Udbina na 12. redovnoj sjednici održanoj dana 14.12.2018. godine donosi</w:t>
      </w:r>
    </w:p>
    <w:p w:rsidR="00E10B66" w:rsidRDefault="00E10B66" w:rsidP="006B358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B3407" w:rsidRPr="000A4D76" w:rsidRDefault="00AC652A" w:rsidP="006B358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A4D76">
        <w:rPr>
          <w:rFonts w:ascii="Arial" w:hAnsi="Arial" w:cs="Arial"/>
          <w:b/>
          <w:sz w:val="24"/>
          <w:szCs w:val="24"/>
        </w:rPr>
        <w:t>O D L U K U</w:t>
      </w:r>
    </w:p>
    <w:p w:rsidR="006B3407" w:rsidRPr="00C651E2" w:rsidRDefault="006B3407" w:rsidP="006B358A">
      <w:pPr>
        <w:spacing w:after="0" w:line="240" w:lineRule="auto"/>
        <w:jc w:val="center"/>
        <w:rPr>
          <w:rFonts w:ascii="Arial" w:hAnsi="Arial" w:cs="Arial"/>
          <w:b/>
        </w:rPr>
      </w:pPr>
      <w:r w:rsidRPr="00C651E2">
        <w:rPr>
          <w:rFonts w:ascii="Arial" w:hAnsi="Arial" w:cs="Arial"/>
          <w:b/>
        </w:rPr>
        <w:t>o komunalnom doprinosu Općine Udbina</w:t>
      </w:r>
    </w:p>
    <w:p w:rsidR="006B3407" w:rsidRPr="00C651E2" w:rsidRDefault="006B3407" w:rsidP="006B358A">
      <w:pPr>
        <w:spacing w:after="0" w:line="240" w:lineRule="auto"/>
        <w:jc w:val="both"/>
        <w:rPr>
          <w:rFonts w:ascii="Arial" w:hAnsi="Arial" w:cs="Arial"/>
          <w:b/>
        </w:rPr>
      </w:pPr>
    </w:p>
    <w:p w:rsidR="002D7A2D" w:rsidRPr="00C651E2" w:rsidRDefault="002D7A2D" w:rsidP="006B358A">
      <w:pPr>
        <w:spacing w:after="0" w:line="240" w:lineRule="auto"/>
        <w:jc w:val="both"/>
        <w:rPr>
          <w:rFonts w:ascii="Arial" w:hAnsi="Arial" w:cs="Arial"/>
          <w:b/>
        </w:rPr>
      </w:pPr>
    </w:p>
    <w:p w:rsidR="006B3407" w:rsidRPr="00C651E2" w:rsidRDefault="006B3407" w:rsidP="006B358A">
      <w:pPr>
        <w:pStyle w:val="Odlomakpopisa"/>
        <w:numPr>
          <w:ilvl w:val="0"/>
          <w:numId w:val="3"/>
        </w:numPr>
        <w:spacing w:after="0" w:line="240" w:lineRule="auto"/>
        <w:ind w:left="0"/>
        <w:jc w:val="both"/>
        <w:rPr>
          <w:rFonts w:ascii="Arial" w:hAnsi="Arial" w:cs="Arial"/>
          <w:b/>
        </w:rPr>
      </w:pPr>
      <w:r w:rsidRPr="00C651E2">
        <w:rPr>
          <w:rFonts w:ascii="Arial" w:hAnsi="Arial" w:cs="Arial"/>
          <w:b/>
        </w:rPr>
        <w:t>OPĆE ODREDBE</w:t>
      </w:r>
    </w:p>
    <w:p w:rsidR="002D7A2D" w:rsidRPr="00C651E2" w:rsidRDefault="002D7A2D" w:rsidP="006B358A">
      <w:pPr>
        <w:pStyle w:val="Odlomakpopisa"/>
        <w:spacing w:after="0" w:line="240" w:lineRule="auto"/>
        <w:ind w:left="0"/>
        <w:jc w:val="both"/>
        <w:rPr>
          <w:rFonts w:ascii="Arial" w:hAnsi="Arial" w:cs="Arial"/>
        </w:rPr>
      </w:pPr>
    </w:p>
    <w:p w:rsidR="006B3407" w:rsidRDefault="006B3407" w:rsidP="006B358A">
      <w:pPr>
        <w:spacing w:after="0" w:line="240" w:lineRule="auto"/>
        <w:jc w:val="center"/>
        <w:rPr>
          <w:rFonts w:ascii="Arial" w:hAnsi="Arial" w:cs="Arial"/>
          <w:b/>
        </w:rPr>
      </w:pPr>
      <w:r w:rsidRPr="00C651E2">
        <w:rPr>
          <w:rFonts w:ascii="Arial" w:hAnsi="Arial" w:cs="Arial"/>
          <w:b/>
        </w:rPr>
        <w:t>Članak 1.</w:t>
      </w:r>
    </w:p>
    <w:p w:rsidR="00514FEA" w:rsidRPr="00C651E2" w:rsidRDefault="00514FEA" w:rsidP="006B358A">
      <w:pPr>
        <w:spacing w:after="0" w:line="240" w:lineRule="auto"/>
        <w:jc w:val="both"/>
        <w:rPr>
          <w:rFonts w:ascii="Arial" w:hAnsi="Arial" w:cs="Arial"/>
          <w:b/>
        </w:rPr>
      </w:pPr>
    </w:p>
    <w:p w:rsidR="00514FEA" w:rsidRDefault="00514FEA" w:rsidP="006B358A">
      <w:pPr>
        <w:spacing w:after="0" w:line="240" w:lineRule="auto"/>
        <w:ind w:firstLine="708"/>
        <w:jc w:val="both"/>
        <w:rPr>
          <w:rFonts w:ascii="Arial" w:hAnsi="Arial" w:cs="Arial"/>
          <w:lang w:val="en-US"/>
        </w:rPr>
      </w:pPr>
      <w:proofErr w:type="spellStart"/>
      <w:r w:rsidRPr="00514FEA">
        <w:rPr>
          <w:rFonts w:ascii="Arial" w:hAnsi="Arial" w:cs="Arial"/>
          <w:lang w:val="en-US"/>
        </w:rPr>
        <w:t>Ovom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Odlukom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određuju</w:t>
      </w:r>
      <w:proofErr w:type="spellEnd"/>
      <w:r w:rsidRPr="00514FEA">
        <w:rPr>
          <w:rFonts w:ascii="Arial" w:hAnsi="Arial" w:cs="Arial"/>
          <w:lang w:val="en-US"/>
        </w:rPr>
        <w:t xml:space="preserve"> se </w:t>
      </w:r>
      <w:proofErr w:type="spellStart"/>
      <w:r w:rsidRPr="00514FEA">
        <w:rPr>
          <w:rFonts w:ascii="Arial" w:hAnsi="Arial" w:cs="Arial"/>
          <w:lang w:val="en-US"/>
        </w:rPr>
        <w:t>uvjeti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i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način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utvrđivanja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visine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komunalnog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doprinosa</w:t>
      </w:r>
      <w:proofErr w:type="spellEnd"/>
      <w:r w:rsidRPr="00514FEA">
        <w:rPr>
          <w:rFonts w:ascii="Arial" w:hAnsi="Arial" w:cs="Arial"/>
          <w:lang w:val="en-US"/>
        </w:rPr>
        <w:t xml:space="preserve">, </w:t>
      </w:r>
      <w:proofErr w:type="spellStart"/>
      <w:proofErr w:type="gramStart"/>
      <w:r w:rsidRPr="00514FEA">
        <w:rPr>
          <w:rFonts w:ascii="Arial" w:hAnsi="Arial" w:cs="Arial"/>
          <w:lang w:val="en-US"/>
        </w:rPr>
        <w:t>te</w:t>
      </w:r>
      <w:proofErr w:type="spellEnd"/>
      <w:proofErr w:type="gram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visina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komunalnog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doprinosa</w:t>
      </w:r>
      <w:proofErr w:type="spellEnd"/>
      <w:r w:rsidRPr="00514FEA">
        <w:rPr>
          <w:rFonts w:ascii="Arial" w:hAnsi="Arial" w:cs="Arial"/>
          <w:lang w:val="en-US"/>
        </w:rPr>
        <w:t xml:space="preserve"> u </w:t>
      </w:r>
      <w:proofErr w:type="spellStart"/>
      <w:r w:rsidRPr="00514FEA">
        <w:rPr>
          <w:rFonts w:ascii="Arial" w:hAnsi="Arial" w:cs="Arial"/>
          <w:lang w:val="en-US"/>
        </w:rPr>
        <w:t>Općini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Udbina</w:t>
      </w:r>
      <w:r w:rsidRPr="00514FEA">
        <w:rPr>
          <w:rFonts w:ascii="Arial" w:hAnsi="Arial" w:cs="Arial"/>
          <w:lang w:val="en-US"/>
        </w:rPr>
        <w:t xml:space="preserve">, </w:t>
      </w:r>
      <w:proofErr w:type="spellStart"/>
      <w:r w:rsidRPr="00514FEA">
        <w:rPr>
          <w:rFonts w:ascii="Arial" w:hAnsi="Arial" w:cs="Arial"/>
          <w:lang w:val="en-US"/>
        </w:rPr>
        <w:t>i</w:t>
      </w:r>
      <w:proofErr w:type="spellEnd"/>
      <w:r w:rsidRPr="00514FEA">
        <w:rPr>
          <w:rFonts w:ascii="Arial" w:hAnsi="Arial" w:cs="Arial"/>
          <w:lang w:val="en-US"/>
        </w:rPr>
        <w:t xml:space="preserve"> to:</w:t>
      </w:r>
    </w:p>
    <w:p w:rsidR="006B358A" w:rsidRPr="00514FEA" w:rsidRDefault="006B358A" w:rsidP="006B358A">
      <w:pPr>
        <w:spacing w:after="0" w:line="240" w:lineRule="auto"/>
        <w:ind w:firstLine="708"/>
        <w:jc w:val="both"/>
        <w:rPr>
          <w:rFonts w:ascii="Arial" w:hAnsi="Arial" w:cs="Arial"/>
          <w:lang w:val="en-US"/>
        </w:rPr>
      </w:pPr>
    </w:p>
    <w:p w:rsidR="00514FEA" w:rsidRPr="00514FEA" w:rsidRDefault="00514FEA" w:rsidP="006B358A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Arial" w:hAnsi="Arial" w:cs="Arial"/>
          <w:lang w:val="en-US"/>
        </w:rPr>
      </w:pPr>
      <w:proofErr w:type="spellStart"/>
      <w:r w:rsidRPr="00514FEA">
        <w:rPr>
          <w:rFonts w:ascii="Arial" w:hAnsi="Arial" w:cs="Arial"/>
          <w:lang w:val="en-US"/>
        </w:rPr>
        <w:t>područja</w:t>
      </w:r>
      <w:proofErr w:type="spellEnd"/>
      <w:r w:rsidRPr="00514FEA">
        <w:rPr>
          <w:rFonts w:ascii="Arial" w:hAnsi="Arial" w:cs="Arial"/>
          <w:lang w:val="en-US"/>
        </w:rPr>
        <w:t xml:space="preserve"> zona </w:t>
      </w:r>
      <w:proofErr w:type="spellStart"/>
      <w:r w:rsidRPr="00514FEA">
        <w:rPr>
          <w:rFonts w:ascii="Arial" w:hAnsi="Arial" w:cs="Arial"/>
          <w:lang w:val="en-US"/>
        </w:rPr>
        <w:t>za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plaćanje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komunalnog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doprinosa</w:t>
      </w:r>
      <w:proofErr w:type="spellEnd"/>
      <w:r w:rsidRPr="00514FEA">
        <w:rPr>
          <w:rFonts w:ascii="Arial" w:hAnsi="Arial" w:cs="Arial"/>
          <w:lang w:val="en-US"/>
        </w:rPr>
        <w:t>,</w:t>
      </w:r>
    </w:p>
    <w:p w:rsidR="00514FEA" w:rsidRPr="00514FEA" w:rsidRDefault="00514FEA" w:rsidP="006B358A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Arial" w:hAnsi="Arial" w:cs="Arial"/>
          <w:lang w:val="en-US"/>
        </w:rPr>
      </w:pPr>
      <w:proofErr w:type="spellStart"/>
      <w:r w:rsidRPr="00514FEA">
        <w:rPr>
          <w:rFonts w:ascii="Arial" w:hAnsi="Arial" w:cs="Arial"/>
          <w:lang w:val="en-US"/>
        </w:rPr>
        <w:t>jedinična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vrijednost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komunalnog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doprinosa</w:t>
      </w:r>
      <w:proofErr w:type="spellEnd"/>
      <w:r w:rsidRPr="00514FEA">
        <w:rPr>
          <w:rFonts w:ascii="Arial" w:hAnsi="Arial" w:cs="Arial"/>
          <w:lang w:val="en-US"/>
        </w:rPr>
        <w:t>,</w:t>
      </w:r>
    </w:p>
    <w:p w:rsidR="00514FEA" w:rsidRPr="00514FEA" w:rsidRDefault="00514FEA" w:rsidP="006B358A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Arial" w:hAnsi="Arial" w:cs="Arial"/>
          <w:lang w:val="en-US"/>
        </w:rPr>
      </w:pPr>
      <w:proofErr w:type="spellStart"/>
      <w:r w:rsidRPr="00514FEA">
        <w:rPr>
          <w:rFonts w:ascii="Arial" w:hAnsi="Arial" w:cs="Arial"/>
          <w:lang w:val="en-US"/>
        </w:rPr>
        <w:t>način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i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rokovi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plaćanja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komunalnog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doprinosa</w:t>
      </w:r>
      <w:proofErr w:type="spellEnd"/>
      <w:r w:rsidRPr="00514FEA">
        <w:rPr>
          <w:rFonts w:ascii="Arial" w:hAnsi="Arial" w:cs="Arial"/>
          <w:lang w:val="en-US"/>
        </w:rPr>
        <w:t>,</w:t>
      </w:r>
    </w:p>
    <w:p w:rsidR="00514FEA" w:rsidRPr="00514FEA" w:rsidRDefault="00514FEA" w:rsidP="006B358A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Arial" w:hAnsi="Arial" w:cs="Arial"/>
          <w:lang w:val="en-US"/>
        </w:rPr>
      </w:pPr>
      <w:proofErr w:type="spellStart"/>
      <w:proofErr w:type="gramStart"/>
      <w:r w:rsidRPr="00514FEA">
        <w:rPr>
          <w:rFonts w:ascii="Arial" w:hAnsi="Arial" w:cs="Arial"/>
          <w:lang w:val="en-US"/>
        </w:rPr>
        <w:t>uvjeti</w:t>
      </w:r>
      <w:proofErr w:type="spellEnd"/>
      <w:proofErr w:type="gram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i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razlozi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zbog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kojih</w:t>
      </w:r>
      <w:proofErr w:type="spellEnd"/>
      <w:r w:rsidRPr="00514FEA">
        <w:rPr>
          <w:rFonts w:ascii="Arial" w:hAnsi="Arial" w:cs="Arial"/>
          <w:lang w:val="en-US"/>
        </w:rPr>
        <w:t xml:space="preserve"> se u </w:t>
      </w:r>
      <w:proofErr w:type="spellStart"/>
      <w:r w:rsidRPr="00514FEA">
        <w:rPr>
          <w:rFonts w:ascii="Arial" w:hAnsi="Arial" w:cs="Arial"/>
          <w:lang w:val="en-US"/>
        </w:rPr>
        <w:t>pojedinačnim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slučajevima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odobrava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djelomično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ili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potpuno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oslobađanje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od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plaćanja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komunalnog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doprinosa</w:t>
      </w:r>
      <w:proofErr w:type="spellEnd"/>
      <w:r w:rsidRPr="00514FEA">
        <w:rPr>
          <w:rFonts w:ascii="Arial" w:hAnsi="Arial" w:cs="Arial"/>
          <w:lang w:val="en-US"/>
        </w:rPr>
        <w:t>.</w:t>
      </w:r>
    </w:p>
    <w:p w:rsidR="002D7A2D" w:rsidRPr="00C651E2" w:rsidRDefault="002D7A2D" w:rsidP="006B358A">
      <w:pPr>
        <w:spacing w:after="0" w:line="240" w:lineRule="auto"/>
        <w:jc w:val="both"/>
        <w:rPr>
          <w:rFonts w:ascii="Arial" w:hAnsi="Arial" w:cs="Arial"/>
        </w:rPr>
      </w:pPr>
    </w:p>
    <w:p w:rsidR="002D7A2D" w:rsidRPr="00C651E2" w:rsidRDefault="002D7A2D" w:rsidP="006B358A">
      <w:pPr>
        <w:spacing w:after="0" w:line="240" w:lineRule="auto"/>
        <w:jc w:val="both"/>
        <w:rPr>
          <w:rFonts w:ascii="Arial" w:hAnsi="Arial" w:cs="Arial"/>
        </w:rPr>
      </w:pPr>
    </w:p>
    <w:p w:rsidR="006B3407" w:rsidRDefault="002D7A2D" w:rsidP="006B358A">
      <w:pPr>
        <w:spacing w:after="0" w:line="240" w:lineRule="auto"/>
        <w:jc w:val="center"/>
        <w:rPr>
          <w:rFonts w:ascii="Arial" w:hAnsi="Arial" w:cs="Arial"/>
          <w:b/>
        </w:rPr>
      </w:pPr>
      <w:r w:rsidRPr="00C651E2">
        <w:rPr>
          <w:rFonts w:ascii="Arial" w:hAnsi="Arial" w:cs="Arial"/>
          <w:b/>
        </w:rPr>
        <w:t>Članak 2.</w:t>
      </w:r>
    </w:p>
    <w:p w:rsidR="00514FEA" w:rsidRPr="00C651E2" w:rsidRDefault="00514FEA" w:rsidP="006B358A">
      <w:pPr>
        <w:spacing w:after="0" w:line="240" w:lineRule="auto"/>
        <w:jc w:val="both"/>
        <w:rPr>
          <w:rFonts w:ascii="Arial" w:hAnsi="Arial" w:cs="Arial"/>
          <w:b/>
        </w:rPr>
      </w:pPr>
    </w:p>
    <w:p w:rsidR="00514FEA" w:rsidRPr="00514FEA" w:rsidRDefault="00514FEA" w:rsidP="006B358A">
      <w:pPr>
        <w:spacing w:after="0" w:line="240" w:lineRule="auto"/>
        <w:ind w:firstLine="708"/>
        <w:jc w:val="both"/>
        <w:rPr>
          <w:rFonts w:ascii="Arial" w:hAnsi="Arial" w:cs="Arial"/>
          <w:lang w:val="en-US"/>
        </w:rPr>
      </w:pPr>
      <w:proofErr w:type="spellStart"/>
      <w:r w:rsidRPr="00514FEA">
        <w:rPr>
          <w:rFonts w:ascii="Arial" w:hAnsi="Arial" w:cs="Arial"/>
          <w:lang w:val="en-US"/>
        </w:rPr>
        <w:t>Komunalni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doprinos</w:t>
      </w:r>
      <w:proofErr w:type="spellEnd"/>
      <w:r w:rsidRPr="00514FEA">
        <w:rPr>
          <w:rFonts w:ascii="Arial" w:hAnsi="Arial" w:cs="Arial"/>
          <w:lang w:val="en-US"/>
        </w:rPr>
        <w:t xml:space="preserve"> je </w:t>
      </w:r>
      <w:proofErr w:type="spellStart"/>
      <w:r w:rsidRPr="00514FEA">
        <w:rPr>
          <w:rFonts w:ascii="Arial" w:hAnsi="Arial" w:cs="Arial"/>
          <w:lang w:val="en-US"/>
        </w:rPr>
        <w:t>novčano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javno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davanje</w:t>
      </w:r>
      <w:proofErr w:type="spellEnd"/>
      <w:r w:rsidRPr="00514FEA">
        <w:rPr>
          <w:rFonts w:ascii="Arial" w:hAnsi="Arial" w:cs="Arial"/>
          <w:lang w:val="en-US"/>
        </w:rPr>
        <w:t xml:space="preserve">, </w:t>
      </w:r>
      <w:proofErr w:type="spellStart"/>
      <w:r w:rsidRPr="00514FEA">
        <w:rPr>
          <w:rFonts w:ascii="Arial" w:hAnsi="Arial" w:cs="Arial"/>
          <w:lang w:val="en-US"/>
        </w:rPr>
        <w:t>koje</w:t>
      </w:r>
      <w:proofErr w:type="spellEnd"/>
      <w:r w:rsidRPr="00514FEA">
        <w:rPr>
          <w:rFonts w:ascii="Arial" w:hAnsi="Arial" w:cs="Arial"/>
          <w:lang w:val="en-US"/>
        </w:rPr>
        <w:t xml:space="preserve"> se </w:t>
      </w:r>
      <w:proofErr w:type="spellStart"/>
      <w:r w:rsidRPr="00514FEA">
        <w:rPr>
          <w:rFonts w:ascii="Arial" w:hAnsi="Arial" w:cs="Arial"/>
          <w:lang w:val="en-US"/>
        </w:rPr>
        <w:t>plaća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za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korištenje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komunalne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infrastrukture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514FEA">
        <w:rPr>
          <w:rFonts w:ascii="Arial" w:hAnsi="Arial" w:cs="Arial"/>
          <w:lang w:val="en-US"/>
        </w:rPr>
        <w:t>na</w:t>
      </w:r>
      <w:proofErr w:type="spellEnd"/>
      <w:proofErr w:type="gram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području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Općine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Udbina</w:t>
      </w:r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i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položajne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pogodnosti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građevinskog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zemljišta</w:t>
      </w:r>
      <w:proofErr w:type="spellEnd"/>
      <w:r w:rsidRPr="00514FEA">
        <w:rPr>
          <w:rFonts w:ascii="Arial" w:hAnsi="Arial" w:cs="Arial"/>
          <w:lang w:val="en-US"/>
        </w:rPr>
        <w:t xml:space="preserve"> u </w:t>
      </w:r>
      <w:proofErr w:type="spellStart"/>
      <w:r w:rsidRPr="00514FEA">
        <w:rPr>
          <w:rFonts w:ascii="Arial" w:hAnsi="Arial" w:cs="Arial"/>
          <w:lang w:val="en-US"/>
        </w:rPr>
        <w:t>naselju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prilikom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građenja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ili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ozakonjenja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građevine</w:t>
      </w:r>
      <w:proofErr w:type="spellEnd"/>
      <w:r w:rsidRPr="00514FEA">
        <w:rPr>
          <w:rFonts w:ascii="Arial" w:hAnsi="Arial" w:cs="Arial"/>
          <w:lang w:val="en-US"/>
        </w:rPr>
        <w:t xml:space="preserve">, </w:t>
      </w:r>
      <w:proofErr w:type="spellStart"/>
      <w:r w:rsidRPr="00514FEA">
        <w:rPr>
          <w:rFonts w:ascii="Arial" w:hAnsi="Arial" w:cs="Arial"/>
          <w:lang w:val="en-US"/>
        </w:rPr>
        <w:t>ako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Zakon</w:t>
      </w:r>
      <w:proofErr w:type="spellEnd"/>
      <w:r w:rsidRPr="00514FEA">
        <w:rPr>
          <w:rFonts w:ascii="Arial" w:hAnsi="Arial" w:cs="Arial"/>
          <w:lang w:val="en-US"/>
        </w:rPr>
        <w:t xml:space="preserve"> o </w:t>
      </w:r>
      <w:proofErr w:type="spellStart"/>
      <w:r w:rsidRPr="00514FEA">
        <w:rPr>
          <w:rFonts w:ascii="Arial" w:hAnsi="Arial" w:cs="Arial"/>
          <w:lang w:val="en-US"/>
        </w:rPr>
        <w:t>komunalnom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gospodarstvu</w:t>
      </w:r>
      <w:proofErr w:type="spellEnd"/>
      <w:r w:rsidRPr="00514FEA">
        <w:rPr>
          <w:rFonts w:ascii="Arial" w:hAnsi="Arial" w:cs="Arial"/>
          <w:lang w:val="en-US"/>
        </w:rPr>
        <w:t xml:space="preserve"> ne </w:t>
      </w:r>
      <w:proofErr w:type="spellStart"/>
      <w:r w:rsidRPr="00514FEA">
        <w:rPr>
          <w:rFonts w:ascii="Arial" w:hAnsi="Arial" w:cs="Arial"/>
          <w:lang w:val="en-US"/>
        </w:rPr>
        <w:t>propisuje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drugačije</w:t>
      </w:r>
      <w:proofErr w:type="spellEnd"/>
      <w:r w:rsidRPr="00514FEA">
        <w:rPr>
          <w:rFonts w:ascii="Arial" w:hAnsi="Arial" w:cs="Arial"/>
          <w:lang w:val="en-US"/>
        </w:rPr>
        <w:t>.</w:t>
      </w:r>
    </w:p>
    <w:p w:rsidR="00514FEA" w:rsidRPr="00514FEA" w:rsidRDefault="00514FEA" w:rsidP="006B358A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:rsidR="00514FEA" w:rsidRPr="00514FEA" w:rsidRDefault="00514FEA" w:rsidP="006B358A">
      <w:pPr>
        <w:spacing w:after="0" w:line="240" w:lineRule="auto"/>
        <w:ind w:firstLine="708"/>
        <w:jc w:val="both"/>
        <w:rPr>
          <w:rFonts w:ascii="Arial" w:hAnsi="Arial" w:cs="Arial"/>
          <w:lang w:val="en-US"/>
        </w:rPr>
      </w:pPr>
      <w:proofErr w:type="spellStart"/>
      <w:proofErr w:type="gramStart"/>
      <w:r w:rsidRPr="00514FEA">
        <w:rPr>
          <w:rFonts w:ascii="Arial" w:hAnsi="Arial" w:cs="Arial"/>
          <w:lang w:val="en-US"/>
        </w:rPr>
        <w:t>Komunalni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doprinos</w:t>
      </w:r>
      <w:proofErr w:type="spellEnd"/>
      <w:r w:rsidRPr="00514FEA">
        <w:rPr>
          <w:rFonts w:ascii="Arial" w:hAnsi="Arial" w:cs="Arial"/>
          <w:lang w:val="en-US"/>
        </w:rPr>
        <w:t xml:space="preserve"> je </w:t>
      </w:r>
      <w:proofErr w:type="spellStart"/>
      <w:r w:rsidRPr="00514FEA">
        <w:rPr>
          <w:rFonts w:ascii="Arial" w:hAnsi="Arial" w:cs="Arial"/>
          <w:lang w:val="en-US"/>
        </w:rPr>
        <w:t>prihod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proračuna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Općine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Udbina</w:t>
      </w:r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koji</w:t>
      </w:r>
      <w:proofErr w:type="spellEnd"/>
      <w:r w:rsidRPr="00514FEA">
        <w:rPr>
          <w:rFonts w:ascii="Arial" w:hAnsi="Arial" w:cs="Arial"/>
          <w:lang w:val="en-US"/>
        </w:rPr>
        <w:t xml:space="preserve"> se </w:t>
      </w:r>
      <w:proofErr w:type="spellStart"/>
      <w:r w:rsidRPr="00514FEA">
        <w:rPr>
          <w:rFonts w:ascii="Arial" w:hAnsi="Arial" w:cs="Arial"/>
          <w:lang w:val="en-US"/>
        </w:rPr>
        <w:t>koristi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samo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za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financiranje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građenja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i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održavanja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komunalne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infrastrukture</w:t>
      </w:r>
      <w:proofErr w:type="spellEnd"/>
      <w:r w:rsidRPr="00514FEA">
        <w:rPr>
          <w:rFonts w:ascii="Arial" w:hAnsi="Arial" w:cs="Arial"/>
          <w:lang w:val="en-US"/>
        </w:rPr>
        <w:t>.</w:t>
      </w:r>
      <w:proofErr w:type="gramEnd"/>
    </w:p>
    <w:p w:rsidR="00514FEA" w:rsidRPr="00514FEA" w:rsidRDefault="00514FEA" w:rsidP="006B358A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:rsidR="00514FEA" w:rsidRPr="00514FEA" w:rsidRDefault="00514FEA" w:rsidP="006B358A">
      <w:pPr>
        <w:spacing w:after="0" w:line="240" w:lineRule="auto"/>
        <w:ind w:firstLine="360"/>
        <w:jc w:val="both"/>
        <w:rPr>
          <w:rFonts w:ascii="Arial" w:hAnsi="Arial" w:cs="Arial"/>
          <w:lang w:val="en-US"/>
        </w:rPr>
      </w:pPr>
      <w:proofErr w:type="spellStart"/>
      <w:proofErr w:type="gramStart"/>
      <w:r w:rsidRPr="00514FEA">
        <w:rPr>
          <w:rFonts w:ascii="Arial" w:hAnsi="Arial" w:cs="Arial"/>
          <w:lang w:val="en-US"/>
        </w:rPr>
        <w:t>Sredstva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komunalnog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doprinosa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raspoređuju</w:t>
      </w:r>
      <w:proofErr w:type="spellEnd"/>
      <w:r w:rsidRPr="00514FEA">
        <w:rPr>
          <w:rFonts w:ascii="Arial" w:hAnsi="Arial" w:cs="Arial"/>
          <w:lang w:val="en-US"/>
        </w:rPr>
        <w:t xml:space="preserve"> se </w:t>
      </w:r>
      <w:proofErr w:type="spellStart"/>
      <w:r w:rsidRPr="00514FEA">
        <w:rPr>
          <w:rFonts w:ascii="Arial" w:hAnsi="Arial" w:cs="Arial"/>
          <w:lang w:val="en-US"/>
        </w:rPr>
        <w:t>za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namjene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utvrđene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preth</w:t>
      </w:r>
      <w:r w:rsidR="00B7723A">
        <w:rPr>
          <w:rFonts w:ascii="Arial" w:hAnsi="Arial" w:cs="Arial"/>
          <w:lang w:val="en-US"/>
        </w:rPr>
        <w:t>odnim</w:t>
      </w:r>
      <w:proofErr w:type="spellEnd"/>
      <w:r w:rsidR="00B7723A">
        <w:rPr>
          <w:rFonts w:ascii="Arial" w:hAnsi="Arial" w:cs="Arial"/>
          <w:lang w:val="en-US"/>
        </w:rPr>
        <w:t xml:space="preserve"> </w:t>
      </w:r>
      <w:proofErr w:type="spellStart"/>
      <w:r w:rsidR="00B7723A">
        <w:rPr>
          <w:rFonts w:ascii="Arial" w:hAnsi="Arial" w:cs="Arial"/>
          <w:lang w:val="en-US"/>
        </w:rPr>
        <w:t>stavkom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ovog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članka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sukladno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programima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građenja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i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održavanja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komunalne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infrastrukture</w:t>
      </w:r>
      <w:proofErr w:type="spellEnd"/>
      <w:r w:rsidRPr="00514FEA">
        <w:rPr>
          <w:rFonts w:ascii="Arial" w:hAnsi="Arial" w:cs="Arial"/>
          <w:lang w:val="en-US"/>
        </w:rPr>
        <w:t>.</w:t>
      </w:r>
      <w:proofErr w:type="gramEnd"/>
    </w:p>
    <w:p w:rsidR="002D7A2D" w:rsidRPr="00514FEA" w:rsidRDefault="002D7A2D" w:rsidP="006B358A">
      <w:pPr>
        <w:spacing w:after="0" w:line="240" w:lineRule="auto"/>
        <w:jc w:val="both"/>
        <w:rPr>
          <w:rFonts w:ascii="Arial" w:hAnsi="Arial" w:cs="Arial"/>
        </w:rPr>
      </w:pPr>
    </w:p>
    <w:p w:rsidR="002D7A2D" w:rsidRDefault="002D7A2D" w:rsidP="006B358A">
      <w:pPr>
        <w:spacing w:after="0" w:line="240" w:lineRule="auto"/>
        <w:jc w:val="both"/>
        <w:rPr>
          <w:rFonts w:ascii="Arial" w:hAnsi="Arial" w:cs="Arial"/>
        </w:rPr>
      </w:pPr>
      <w:r w:rsidRPr="00C651E2">
        <w:rPr>
          <w:rFonts w:ascii="Arial" w:hAnsi="Arial" w:cs="Arial"/>
        </w:rPr>
        <w:tab/>
      </w:r>
    </w:p>
    <w:p w:rsidR="00251C77" w:rsidRPr="00C651E2" w:rsidRDefault="00251C77" w:rsidP="006B358A">
      <w:pPr>
        <w:spacing w:after="0" w:line="240" w:lineRule="auto"/>
        <w:jc w:val="both"/>
        <w:rPr>
          <w:rFonts w:ascii="Arial" w:hAnsi="Arial" w:cs="Arial"/>
        </w:rPr>
      </w:pPr>
    </w:p>
    <w:p w:rsidR="002D7A2D" w:rsidRPr="00C651E2" w:rsidRDefault="002D7A2D" w:rsidP="006B358A">
      <w:pPr>
        <w:spacing w:after="0" w:line="240" w:lineRule="auto"/>
        <w:jc w:val="both"/>
        <w:rPr>
          <w:rFonts w:ascii="Arial" w:hAnsi="Arial" w:cs="Arial"/>
        </w:rPr>
      </w:pPr>
    </w:p>
    <w:p w:rsidR="002D7A2D" w:rsidRDefault="002D7A2D" w:rsidP="006B358A">
      <w:pPr>
        <w:spacing w:after="0" w:line="240" w:lineRule="auto"/>
        <w:jc w:val="center"/>
        <w:rPr>
          <w:rFonts w:ascii="Arial" w:hAnsi="Arial" w:cs="Arial"/>
          <w:b/>
        </w:rPr>
      </w:pPr>
      <w:r w:rsidRPr="00C651E2">
        <w:rPr>
          <w:rFonts w:ascii="Arial" w:hAnsi="Arial" w:cs="Arial"/>
          <w:b/>
        </w:rPr>
        <w:t>Članak 3.</w:t>
      </w:r>
    </w:p>
    <w:p w:rsidR="00514FEA" w:rsidRDefault="00514FEA" w:rsidP="006B358A">
      <w:pPr>
        <w:spacing w:after="0" w:line="240" w:lineRule="auto"/>
        <w:jc w:val="both"/>
        <w:rPr>
          <w:rFonts w:ascii="Arial" w:hAnsi="Arial" w:cs="Arial"/>
          <w:b/>
        </w:rPr>
      </w:pPr>
    </w:p>
    <w:p w:rsidR="00514FEA" w:rsidRPr="00514FEA" w:rsidRDefault="00514FEA" w:rsidP="006B358A">
      <w:pPr>
        <w:spacing w:after="0" w:line="240" w:lineRule="auto"/>
        <w:ind w:firstLine="708"/>
        <w:jc w:val="both"/>
        <w:rPr>
          <w:rFonts w:ascii="Arial" w:hAnsi="Arial" w:cs="Arial"/>
          <w:lang w:val="en-US"/>
        </w:rPr>
      </w:pPr>
      <w:proofErr w:type="spellStart"/>
      <w:r w:rsidRPr="00514FEA">
        <w:rPr>
          <w:rFonts w:ascii="Arial" w:hAnsi="Arial" w:cs="Arial"/>
          <w:lang w:val="en-US"/>
        </w:rPr>
        <w:t>Komunalni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doprinos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plaća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vlasnik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zemljišta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514FEA">
        <w:rPr>
          <w:rFonts w:ascii="Arial" w:hAnsi="Arial" w:cs="Arial"/>
          <w:lang w:val="en-US"/>
        </w:rPr>
        <w:t>na</w:t>
      </w:r>
      <w:proofErr w:type="spellEnd"/>
      <w:proofErr w:type="gram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kojem</w:t>
      </w:r>
      <w:proofErr w:type="spellEnd"/>
      <w:r w:rsidRPr="00514FEA">
        <w:rPr>
          <w:rFonts w:ascii="Arial" w:hAnsi="Arial" w:cs="Arial"/>
          <w:lang w:val="en-US"/>
        </w:rPr>
        <w:t xml:space="preserve"> se </w:t>
      </w:r>
      <w:proofErr w:type="spellStart"/>
      <w:r w:rsidRPr="00514FEA">
        <w:rPr>
          <w:rFonts w:ascii="Arial" w:hAnsi="Arial" w:cs="Arial"/>
          <w:lang w:val="en-US"/>
        </w:rPr>
        <w:t>gradi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građevina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ili</w:t>
      </w:r>
      <w:proofErr w:type="spellEnd"/>
      <w:r w:rsidRPr="00514FEA">
        <w:rPr>
          <w:rFonts w:ascii="Arial" w:hAnsi="Arial" w:cs="Arial"/>
          <w:lang w:val="en-US"/>
        </w:rPr>
        <w:t xml:space="preserve"> se </w:t>
      </w:r>
      <w:proofErr w:type="spellStart"/>
      <w:r w:rsidRPr="00514FEA">
        <w:rPr>
          <w:rFonts w:ascii="Arial" w:hAnsi="Arial" w:cs="Arial"/>
          <w:lang w:val="en-US"/>
        </w:rPr>
        <w:t>nalazi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ozakonjena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građevina</w:t>
      </w:r>
      <w:proofErr w:type="spellEnd"/>
      <w:r w:rsidRPr="00514FEA">
        <w:rPr>
          <w:rFonts w:ascii="Arial" w:hAnsi="Arial" w:cs="Arial"/>
          <w:lang w:val="en-US"/>
        </w:rPr>
        <w:t xml:space="preserve">, </w:t>
      </w:r>
      <w:proofErr w:type="spellStart"/>
      <w:r w:rsidRPr="00514FEA">
        <w:rPr>
          <w:rFonts w:ascii="Arial" w:hAnsi="Arial" w:cs="Arial"/>
          <w:lang w:val="en-US"/>
        </w:rPr>
        <w:t>odnosno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investitor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ako</w:t>
      </w:r>
      <w:proofErr w:type="spellEnd"/>
      <w:r w:rsidRPr="00514FEA">
        <w:rPr>
          <w:rFonts w:ascii="Arial" w:hAnsi="Arial" w:cs="Arial"/>
          <w:lang w:val="en-US"/>
        </w:rPr>
        <w:t xml:space="preserve"> je </w:t>
      </w:r>
      <w:proofErr w:type="spellStart"/>
      <w:r w:rsidRPr="00514FEA">
        <w:rPr>
          <w:rFonts w:ascii="Arial" w:hAnsi="Arial" w:cs="Arial"/>
          <w:lang w:val="en-US"/>
        </w:rPr>
        <w:t>na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njega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pisanim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ugovorom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prenesena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obveza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plaćanja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komunalnog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doprinosa</w:t>
      </w:r>
      <w:proofErr w:type="spellEnd"/>
      <w:r w:rsidRPr="00514FEA">
        <w:rPr>
          <w:rFonts w:ascii="Arial" w:hAnsi="Arial" w:cs="Arial"/>
          <w:lang w:val="en-US"/>
        </w:rPr>
        <w:t xml:space="preserve">. </w:t>
      </w:r>
    </w:p>
    <w:p w:rsidR="00514FEA" w:rsidRPr="00514FEA" w:rsidRDefault="00514FEA" w:rsidP="006B358A">
      <w:pPr>
        <w:spacing w:after="0" w:line="240" w:lineRule="auto"/>
        <w:ind w:firstLine="708"/>
        <w:jc w:val="both"/>
        <w:rPr>
          <w:rFonts w:ascii="Arial" w:hAnsi="Arial" w:cs="Arial"/>
          <w:lang w:val="en-US"/>
        </w:rPr>
      </w:pPr>
      <w:r w:rsidRPr="00514FEA">
        <w:rPr>
          <w:rFonts w:ascii="Arial" w:hAnsi="Arial" w:cs="Arial"/>
          <w:lang w:val="en-US"/>
        </w:rPr>
        <w:t xml:space="preserve">Općina </w:t>
      </w:r>
      <w:r>
        <w:rPr>
          <w:rFonts w:ascii="Arial" w:hAnsi="Arial" w:cs="Arial"/>
          <w:lang w:val="en-US"/>
        </w:rPr>
        <w:t>Udbina</w:t>
      </w:r>
      <w:r w:rsidRPr="00514FEA">
        <w:rPr>
          <w:rFonts w:ascii="Arial" w:hAnsi="Arial" w:cs="Arial"/>
          <w:lang w:val="en-US"/>
        </w:rPr>
        <w:t xml:space="preserve"> ne </w:t>
      </w:r>
      <w:proofErr w:type="spellStart"/>
      <w:r w:rsidRPr="00514FEA">
        <w:rPr>
          <w:rFonts w:ascii="Arial" w:hAnsi="Arial" w:cs="Arial"/>
          <w:lang w:val="en-US"/>
        </w:rPr>
        <w:t>plaća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komunalni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doprinos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514FEA">
        <w:rPr>
          <w:rFonts w:ascii="Arial" w:hAnsi="Arial" w:cs="Arial"/>
          <w:lang w:val="en-US"/>
        </w:rPr>
        <w:t>na</w:t>
      </w:r>
      <w:proofErr w:type="spellEnd"/>
      <w:proofErr w:type="gram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svom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području</w:t>
      </w:r>
      <w:proofErr w:type="spellEnd"/>
      <w:r w:rsidRPr="00514FEA">
        <w:rPr>
          <w:rFonts w:ascii="Arial" w:hAnsi="Arial" w:cs="Arial"/>
          <w:lang w:val="en-US"/>
        </w:rPr>
        <w:t>.</w:t>
      </w:r>
    </w:p>
    <w:p w:rsidR="00514FEA" w:rsidRPr="00514FEA" w:rsidRDefault="00514FEA" w:rsidP="006B358A">
      <w:pPr>
        <w:spacing w:after="0" w:line="240" w:lineRule="auto"/>
        <w:jc w:val="both"/>
        <w:rPr>
          <w:rFonts w:ascii="Arial" w:hAnsi="Arial" w:cs="Arial"/>
        </w:rPr>
      </w:pPr>
    </w:p>
    <w:p w:rsidR="002D7A2D" w:rsidRPr="00C651E2" w:rsidRDefault="002D7A2D" w:rsidP="006B358A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C651E2" w:rsidRDefault="00C651E2" w:rsidP="006B358A">
      <w:pPr>
        <w:spacing w:after="0" w:line="240" w:lineRule="auto"/>
        <w:jc w:val="both"/>
        <w:rPr>
          <w:rFonts w:ascii="Arial" w:hAnsi="Arial" w:cs="Arial"/>
          <w:b/>
        </w:rPr>
      </w:pPr>
    </w:p>
    <w:p w:rsidR="000A4D76" w:rsidRDefault="000A4D76" w:rsidP="0042303D">
      <w:pPr>
        <w:spacing w:after="0" w:line="240" w:lineRule="auto"/>
        <w:ind w:left="360"/>
        <w:jc w:val="both"/>
        <w:rPr>
          <w:rFonts w:ascii="Arial" w:hAnsi="Arial" w:cs="Arial"/>
          <w:b/>
        </w:rPr>
      </w:pPr>
    </w:p>
    <w:p w:rsidR="00514FEA" w:rsidRDefault="00514FEA" w:rsidP="0042303D">
      <w:pPr>
        <w:spacing w:after="0" w:line="240" w:lineRule="auto"/>
        <w:ind w:left="360"/>
        <w:jc w:val="both"/>
        <w:rPr>
          <w:rFonts w:ascii="Arial" w:hAnsi="Arial" w:cs="Arial"/>
          <w:b/>
        </w:rPr>
      </w:pPr>
    </w:p>
    <w:p w:rsidR="00D31D44" w:rsidRPr="00D31D44" w:rsidRDefault="00D31D44" w:rsidP="00DE037E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D31D44">
        <w:rPr>
          <w:rFonts w:ascii="Arial" w:hAnsi="Arial" w:cs="Arial"/>
          <w:b/>
          <w:lang w:val="en-US"/>
        </w:rPr>
        <w:t>II.</w:t>
      </w:r>
      <w:r>
        <w:rPr>
          <w:rFonts w:ascii="Arial" w:hAnsi="Arial" w:cs="Arial"/>
          <w:b/>
          <w:lang w:val="en-US"/>
        </w:rPr>
        <w:t xml:space="preserve"> </w:t>
      </w:r>
      <w:r w:rsidRPr="00D31D44">
        <w:rPr>
          <w:rFonts w:ascii="Arial" w:hAnsi="Arial" w:cs="Arial"/>
          <w:b/>
          <w:lang w:val="en-US"/>
        </w:rPr>
        <w:t>ZONE ZA PLAĆANJE KOMUNALNOG DOPRINOSA</w:t>
      </w:r>
    </w:p>
    <w:p w:rsidR="00D31D44" w:rsidRPr="00D31D44" w:rsidRDefault="00D31D44" w:rsidP="0042303D">
      <w:pPr>
        <w:jc w:val="both"/>
        <w:rPr>
          <w:lang w:val="en-US"/>
        </w:rPr>
      </w:pPr>
    </w:p>
    <w:p w:rsidR="00D31D44" w:rsidRDefault="00D31D44" w:rsidP="0042303D">
      <w:pPr>
        <w:spacing w:after="0" w:line="240" w:lineRule="auto"/>
        <w:jc w:val="both"/>
        <w:rPr>
          <w:rFonts w:ascii="Arial" w:hAnsi="Arial" w:cs="Arial"/>
          <w:b/>
        </w:rPr>
      </w:pPr>
    </w:p>
    <w:p w:rsidR="002844C2" w:rsidRDefault="002844C2" w:rsidP="000A4D76">
      <w:pPr>
        <w:spacing w:after="0" w:line="240" w:lineRule="auto"/>
        <w:jc w:val="center"/>
        <w:rPr>
          <w:rFonts w:ascii="Arial" w:hAnsi="Arial" w:cs="Arial"/>
          <w:b/>
        </w:rPr>
      </w:pPr>
      <w:r w:rsidRPr="00C651E2">
        <w:rPr>
          <w:rFonts w:ascii="Arial" w:hAnsi="Arial" w:cs="Arial"/>
          <w:b/>
        </w:rPr>
        <w:t>Članak 4.</w:t>
      </w:r>
    </w:p>
    <w:p w:rsidR="00514FEA" w:rsidRDefault="00514FEA" w:rsidP="0042303D">
      <w:pPr>
        <w:spacing w:after="0" w:line="240" w:lineRule="auto"/>
        <w:jc w:val="both"/>
        <w:rPr>
          <w:rFonts w:ascii="Arial" w:hAnsi="Arial" w:cs="Arial"/>
          <w:b/>
        </w:rPr>
      </w:pPr>
    </w:p>
    <w:p w:rsidR="00514FEA" w:rsidRPr="00514FEA" w:rsidRDefault="00514FEA" w:rsidP="0042303D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514FEA">
        <w:rPr>
          <w:rFonts w:ascii="Arial" w:hAnsi="Arial" w:cs="Arial"/>
        </w:rPr>
        <w:t>U Općini Udbina utvrđuju se zone za plaćanje komunalnog doprinosa kako slijedi:</w:t>
      </w:r>
    </w:p>
    <w:p w:rsidR="00514FEA" w:rsidRPr="00514FEA" w:rsidRDefault="00514FEA" w:rsidP="0042303D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514FEA" w:rsidRPr="00514FEA" w:rsidRDefault="00514FEA" w:rsidP="0042303D">
      <w:pPr>
        <w:numPr>
          <w:ilvl w:val="0"/>
          <w:numId w:val="5"/>
        </w:numPr>
        <w:spacing w:after="0" w:line="240" w:lineRule="auto"/>
        <w:ind w:left="567" w:hanging="426"/>
        <w:contextualSpacing/>
        <w:jc w:val="both"/>
        <w:rPr>
          <w:rFonts w:ascii="Arial" w:hAnsi="Arial" w:cs="Arial"/>
        </w:rPr>
      </w:pPr>
      <w:r w:rsidRPr="00514FEA">
        <w:rPr>
          <w:rFonts w:ascii="Arial" w:hAnsi="Arial" w:cs="Arial"/>
        </w:rPr>
        <w:t xml:space="preserve">ZONA – obuhvaća centar naselja Udbina, koji čine slijedeće ulice: Krbavska, Trg Sv. Nikole, Trg hrvatskih vitezova, Trg Sv. Lucije, 9. Gardijske brigade, Katedralna, Stjepana Radića, Luke Matanića, </w:t>
      </w:r>
      <w:r w:rsidR="000A4D76">
        <w:rPr>
          <w:rFonts w:ascii="Arial" w:hAnsi="Arial" w:cs="Arial"/>
        </w:rPr>
        <w:t>Bana</w:t>
      </w:r>
      <w:r w:rsidRPr="00514FEA">
        <w:rPr>
          <w:rFonts w:ascii="Arial" w:hAnsi="Arial" w:cs="Arial"/>
        </w:rPr>
        <w:t xml:space="preserve"> Ivana Karlovića, Berislavićeva, Podlapačka, Lovinačka, Alojzija Stepinca, Popa Marka Mesića,</w:t>
      </w:r>
      <w:r w:rsidR="000A4D76">
        <w:rPr>
          <w:rFonts w:ascii="Arial" w:hAnsi="Arial" w:cs="Arial"/>
        </w:rPr>
        <w:t xml:space="preserve"> Sv. Marka,</w:t>
      </w:r>
      <w:r w:rsidRPr="00514FEA">
        <w:rPr>
          <w:rFonts w:ascii="Arial" w:hAnsi="Arial" w:cs="Arial"/>
        </w:rPr>
        <w:t xml:space="preserve"> Augusta Šenoe i Velebitska.</w:t>
      </w:r>
    </w:p>
    <w:p w:rsidR="00514FEA" w:rsidRPr="00514FEA" w:rsidRDefault="00514FEA" w:rsidP="0042303D">
      <w:pPr>
        <w:spacing w:after="0" w:line="240" w:lineRule="auto"/>
        <w:ind w:left="567" w:hanging="426"/>
        <w:contextualSpacing/>
        <w:jc w:val="both"/>
        <w:rPr>
          <w:rFonts w:ascii="Arial" w:hAnsi="Arial" w:cs="Arial"/>
        </w:rPr>
      </w:pPr>
    </w:p>
    <w:p w:rsidR="00514FEA" w:rsidRPr="00514FEA" w:rsidRDefault="00514FEA" w:rsidP="00251C77">
      <w:pPr>
        <w:numPr>
          <w:ilvl w:val="0"/>
          <w:numId w:val="5"/>
        </w:numPr>
        <w:spacing w:after="0" w:line="240" w:lineRule="auto"/>
        <w:ind w:left="567" w:hanging="425"/>
        <w:contextualSpacing/>
        <w:jc w:val="both"/>
        <w:rPr>
          <w:rFonts w:ascii="Arial" w:hAnsi="Arial" w:cs="Arial"/>
        </w:rPr>
      </w:pPr>
      <w:r w:rsidRPr="00514FEA">
        <w:rPr>
          <w:rFonts w:ascii="Arial" w:hAnsi="Arial" w:cs="Arial"/>
        </w:rPr>
        <w:t>ZONA – ob</w:t>
      </w:r>
      <w:r w:rsidR="00E10B66">
        <w:rPr>
          <w:rFonts w:ascii="Arial" w:hAnsi="Arial" w:cs="Arial"/>
        </w:rPr>
        <w:t>u</w:t>
      </w:r>
      <w:r w:rsidRPr="00514FEA">
        <w:rPr>
          <w:rFonts w:ascii="Arial" w:hAnsi="Arial" w:cs="Arial"/>
        </w:rPr>
        <w:t>hvaća dio naselja Udbine – Podudbina, te ostala naselja na području Općine Udbina udaljena do 200 metara od državne ceste.</w:t>
      </w:r>
    </w:p>
    <w:p w:rsidR="00514FEA" w:rsidRPr="00514FEA" w:rsidRDefault="00514FEA" w:rsidP="0042303D">
      <w:pPr>
        <w:spacing w:after="0" w:line="240" w:lineRule="auto"/>
        <w:ind w:left="567" w:hanging="426"/>
        <w:contextualSpacing/>
        <w:jc w:val="both"/>
        <w:rPr>
          <w:rFonts w:ascii="Arial" w:hAnsi="Arial" w:cs="Arial"/>
        </w:rPr>
      </w:pPr>
    </w:p>
    <w:p w:rsidR="00514FEA" w:rsidRDefault="00514FEA" w:rsidP="0042303D">
      <w:pPr>
        <w:numPr>
          <w:ilvl w:val="0"/>
          <w:numId w:val="5"/>
        </w:numPr>
        <w:spacing w:after="0" w:line="240" w:lineRule="auto"/>
        <w:ind w:left="567" w:hanging="426"/>
        <w:contextualSpacing/>
        <w:jc w:val="both"/>
        <w:rPr>
          <w:rFonts w:ascii="Arial" w:hAnsi="Arial" w:cs="Arial"/>
        </w:rPr>
      </w:pPr>
      <w:r w:rsidRPr="00514FEA">
        <w:rPr>
          <w:rFonts w:ascii="Arial" w:hAnsi="Arial" w:cs="Arial"/>
        </w:rPr>
        <w:t>ZONA – obuhvaća sva ostala naselja na području Općine Udbina.</w:t>
      </w:r>
    </w:p>
    <w:p w:rsidR="00514FEA" w:rsidRDefault="00514FEA" w:rsidP="0042303D">
      <w:pPr>
        <w:pStyle w:val="Odlomakpopisa"/>
        <w:jc w:val="both"/>
        <w:rPr>
          <w:rFonts w:ascii="Arial" w:hAnsi="Arial" w:cs="Arial"/>
        </w:rPr>
      </w:pPr>
    </w:p>
    <w:p w:rsidR="000A4D76" w:rsidRDefault="000A4D76" w:rsidP="0042303D">
      <w:pPr>
        <w:pStyle w:val="Odlomakpopisa"/>
        <w:jc w:val="both"/>
        <w:rPr>
          <w:rFonts w:ascii="Arial" w:hAnsi="Arial" w:cs="Arial"/>
        </w:rPr>
      </w:pPr>
    </w:p>
    <w:p w:rsidR="00D31D44" w:rsidRDefault="00D31D44" w:rsidP="0042303D">
      <w:pPr>
        <w:jc w:val="both"/>
        <w:rPr>
          <w:rFonts w:ascii="Arial" w:hAnsi="Arial" w:cs="Arial"/>
          <w:b/>
          <w:lang w:val="en-US"/>
        </w:rPr>
      </w:pPr>
      <w:r w:rsidRPr="00D31D44">
        <w:rPr>
          <w:rFonts w:ascii="Arial" w:hAnsi="Arial" w:cs="Arial"/>
          <w:b/>
          <w:lang w:val="en-US"/>
        </w:rPr>
        <w:t>III. JEDINIČNA VRIJEDNOST KOMUNALNOG DOPRINOSA</w:t>
      </w:r>
    </w:p>
    <w:p w:rsidR="006B358A" w:rsidRPr="006B358A" w:rsidRDefault="006B358A" w:rsidP="0042303D">
      <w:pPr>
        <w:jc w:val="both"/>
        <w:rPr>
          <w:rFonts w:ascii="Arial" w:hAnsi="Arial" w:cs="Arial"/>
          <w:b/>
          <w:lang w:val="en-US"/>
        </w:rPr>
      </w:pPr>
    </w:p>
    <w:p w:rsidR="00514FEA" w:rsidRPr="00514FEA" w:rsidRDefault="00514FEA" w:rsidP="000A4D76">
      <w:pPr>
        <w:spacing w:after="0" w:line="240" w:lineRule="auto"/>
        <w:ind w:left="567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5.</w:t>
      </w:r>
    </w:p>
    <w:p w:rsidR="00C651E2" w:rsidRDefault="00C651E2" w:rsidP="004230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</w:p>
    <w:p w:rsidR="00C651E2" w:rsidRPr="00C651E2" w:rsidRDefault="00C651E2" w:rsidP="0042303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  <w:bCs/>
          <w:color w:val="000000"/>
        </w:rPr>
      </w:pPr>
      <w:r w:rsidRPr="00C651E2">
        <w:rPr>
          <w:rFonts w:ascii="Arial" w:hAnsi="Arial" w:cs="Arial"/>
          <w:bCs/>
          <w:color w:val="000000"/>
        </w:rPr>
        <w:t>Jedinična vrijednost komuna</w:t>
      </w:r>
      <w:r w:rsidR="000A4D76">
        <w:rPr>
          <w:rFonts w:ascii="Arial" w:hAnsi="Arial" w:cs="Arial"/>
          <w:bCs/>
          <w:color w:val="000000"/>
        </w:rPr>
        <w:t>lnog doprinosa po vrsti/namjeni objekta i po pojedinim zonama određuje se</w:t>
      </w:r>
      <w:r w:rsidRPr="00C651E2">
        <w:rPr>
          <w:rFonts w:ascii="Arial" w:hAnsi="Arial" w:cs="Arial"/>
          <w:bCs/>
          <w:color w:val="000000"/>
        </w:rPr>
        <w:t xml:space="preserve"> u kunama po m³ građevine </w:t>
      </w:r>
      <w:r w:rsidR="000A4D76">
        <w:rPr>
          <w:rFonts w:ascii="Arial" w:hAnsi="Arial" w:cs="Arial"/>
          <w:bCs/>
          <w:color w:val="000000"/>
        </w:rPr>
        <w:t>i iznosi</w:t>
      </w:r>
      <w:r w:rsidRPr="00C651E2">
        <w:rPr>
          <w:rFonts w:ascii="Arial" w:hAnsi="Arial" w:cs="Arial"/>
          <w:bCs/>
          <w:color w:val="000000"/>
        </w:rPr>
        <w:t xml:space="preserve">: </w:t>
      </w:r>
    </w:p>
    <w:p w:rsidR="00C651E2" w:rsidRPr="00C651E2" w:rsidRDefault="00C651E2" w:rsidP="004230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</w:p>
    <w:p w:rsidR="00C651E2" w:rsidRPr="00C651E2" w:rsidRDefault="00C651E2" w:rsidP="0042303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Cs/>
          <w:color w:val="000000"/>
        </w:rPr>
      </w:pPr>
      <w:r w:rsidRPr="00C651E2">
        <w:rPr>
          <w:rFonts w:ascii="Arial" w:hAnsi="Arial" w:cs="Arial"/>
          <w:bCs/>
          <w:color w:val="000000"/>
        </w:rPr>
        <w:t>za prvu zonu</w:t>
      </w:r>
    </w:p>
    <w:p w:rsidR="00C651E2" w:rsidRPr="00C651E2" w:rsidRDefault="00C651E2" w:rsidP="004230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2490"/>
        <w:gridCol w:w="2243"/>
        <w:gridCol w:w="2395"/>
        <w:gridCol w:w="2160"/>
      </w:tblGrid>
      <w:tr w:rsidR="00C651E2" w:rsidRPr="00C651E2" w:rsidTr="000A4D76">
        <w:trPr>
          <w:trHeight w:val="225"/>
        </w:trPr>
        <w:tc>
          <w:tcPr>
            <w:tcW w:w="2490" w:type="dxa"/>
            <w:tcBorders>
              <w:bottom w:val="single" w:sz="4" w:space="0" w:color="auto"/>
            </w:tcBorders>
          </w:tcPr>
          <w:p w:rsidR="00C651E2" w:rsidRPr="00C651E2" w:rsidRDefault="00C651E2" w:rsidP="004230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C651E2">
              <w:rPr>
                <w:rFonts w:ascii="Arial" w:hAnsi="Arial" w:cs="Arial"/>
                <w:b/>
                <w:bCs/>
                <w:color w:val="000000"/>
              </w:rPr>
              <w:t>VRSTA GRAĐEVINE</w:t>
            </w:r>
          </w:p>
        </w:tc>
        <w:tc>
          <w:tcPr>
            <w:tcW w:w="2243" w:type="dxa"/>
            <w:vMerge w:val="restart"/>
          </w:tcPr>
          <w:p w:rsidR="00C651E2" w:rsidRPr="00C651E2" w:rsidRDefault="00C651E2" w:rsidP="004230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C651E2">
              <w:rPr>
                <w:rFonts w:ascii="Arial" w:hAnsi="Arial" w:cs="Arial"/>
                <w:b/>
                <w:bCs/>
                <w:color w:val="000000"/>
              </w:rPr>
              <w:t>STAMBENI OBJEKTI</w:t>
            </w:r>
          </w:p>
          <w:p w:rsidR="00C651E2" w:rsidRPr="00C651E2" w:rsidRDefault="00C651E2" w:rsidP="004230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:rsidR="00C651E2" w:rsidRPr="00C651E2" w:rsidRDefault="00C651E2" w:rsidP="004230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C651E2">
              <w:rPr>
                <w:rFonts w:ascii="Arial" w:hAnsi="Arial" w:cs="Arial"/>
                <w:b/>
                <w:bCs/>
                <w:color w:val="000000"/>
              </w:rPr>
              <w:t>(u kn)</w:t>
            </w:r>
          </w:p>
        </w:tc>
        <w:tc>
          <w:tcPr>
            <w:tcW w:w="2395" w:type="dxa"/>
            <w:vMerge w:val="restart"/>
          </w:tcPr>
          <w:p w:rsidR="00C651E2" w:rsidRPr="00C651E2" w:rsidRDefault="000A4D76" w:rsidP="000A4D7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POSLOVNI OBJEKTI I </w:t>
            </w:r>
            <w:r w:rsidR="00C651E2" w:rsidRPr="00C651E2">
              <w:rPr>
                <w:rFonts w:ascii="Arial" w:hAnsi="Arial" w:cs="Arial"/>
                <w:b/>
                <w:bCs/>
                <w:color w:val="000000"/>
              </w:rPr>
              <w:t>OSTALI GOSPODARSKI OBJEKTI</w:t>
            </w:r>
          </w:p>
          <w:p w:rsidR="00C651E2" w:rsidRPr="00C651E2" w:rsidRDefault="00C651E2" w:rsidP="004230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:rsidR="00C651E2" w:rsidRPr="00C651E2" w:rsidRDefault="00C651E2" w:rsidP="004230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C651E2">
              <w:rPr>
                <w:rFonts w:ascii="Arial" w:hAnsi="Arial" w:cs="Arial"/>
                <w:b/>
                <w:bCs/>
                <w:color w:val="000000"/>
              </w:rPr>
              <w:t>(u kn)</w:t>
            </w:r>
          </w:p>
        </w:tc>
        <w:tc>
          <w:tcPr>
            <w:tcW w:w="2160" w:type="dxa"/>
            <w:vMerge w:val="restart"/>
          </w:tcPr>
          <w:p w:rsidR="00C651E2" w:rsidRPr="00C651E2" w:rsidRDefault="00C651E2" w:rsidP="004230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C651E2">
              <w:rPr>
                <w:rFonts w:ascii="Arial" w:hAnsi="Arial" w:cs="Arial"/>
                <w:b/>
                <w:bCs/>
                <w:color w:val="000000"/>
              </w:rPr>
              <w:t>POLJOPRIVREDNI</w:t>
            </w:r>
          </w:p>
          <w:p w:rsidR="00C651E2" w:rsidRPr="00C651E2" w:rsidRDefault="00C651E2" w:rsidP="004230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C651E2">
              <w:rPr>
                <w:rFonts w:ascii="Arial" w:hAnsi="Arial" w:cs="Arial"/>
                <w:b/>
                <w:bCs/>
                <w:color w:val="000000"/>
              </w:rPr>
              <w:t>GOSPODARSKI OBJEKTI</w:t>
            </w:r>
          </w:p>
          <w:p w:rsidR="00C651E2" w:rsidRPr="00C651E2" w:rsidRDefault="00C651E2" w:rsidP="004230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C651E2">
              <w:rPr>
                <w:rFonts w:ascii="Arial" w:hAnsi="Arial" w:cs="Arial"/>
                <w:b/>
                <w:bCs/>
                <w:color w:val="000000"/>
              </w:rPr>
              <w:t>(u kn)</w:t>
            </w:r>
          </w:p>
        </w:tc>
      </w:tr>
      <w:tr w:rsidR="00C651E2" w:rsidRPr="00C651E2" w:rsidTr="000A4D76">
        <w:trPr>
          <w:trHeight w:val="285"/>
        </w:trPr>
        <w:tc>
          <w:tcPr>
            <w:tcW w:w="2490" w:type="dxa"/>
            <w:tcBorders>
              <w:top w:val="single" w:sz="4" w:space="0" w:color="auto"/>
            </w:tcBorders>
          </w:tcPr>
          <w:p w:rsidR="00C651E2" w:rsidRPr="00C651E2" w:rsidRDefault="00C651E2" w:rsidP="004230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C651E2">
              <w:rPr>
                <w:rFonts w:ascii="Arial" w:hAnsi="Arial" w:cs="Arial"/>
                <w:b/>
                <w:bCs/>
                <w:color w:val="000000"/>
              </w:rPr>
              <w:t>NAMJENA</w:t>
            </w:r>
          </w:p>
        </w:tc>
        <w:tc>
          <w:tcPr>
            <w:tcW w:w="2243" w:type="dxa"/>
            <w:vMerge/>
          </w:tcPr>
          <w:p w:rsidR="00C651E2" w:rsidRPr="00C651E2" w:rsidRDefault="00C651E2" w:rsidP="004230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395" w:type="dxa"/>
            <w:vMerge/>
          </w:tcPr>
          <w:p w:rsidR="00C651E2" w:rsidRPr="00C651E2" w:rsidRDefault="00C651E2" w:rsidP="004230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160" w:type="dxa"/>
            <w:vMerge/>
          </w:tcPr>
          <w:p w:rsidR="00C651E2" w:rsidRPr="00C651E2" w:rsidRDefault="00C651E2" w:rsidP="004230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C651E2" w:rsidRPr="00C651E2" w:rsidTr="000A4D76">
        <w:tc>
          <w:tcPr>
            <w:tcW w:w="2490" w:type="dxa"/>
          </w:tcPr>
          <w:p w:rsidR="00C651E2" w:rsidRPr="00C651E2" w:rsidRDefault="000A4D76" w:rsidP="004230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KOMUNALNI DOPRINOS</w:t>
            </w:r>
          </w:p>
        </w:tc>
        <w:tc>
          <w:tcPr>
            <w:tcW w:w="2243" w:type="dxa"/>
          </w:tcPr>
          <w:p w:rsidR="00C651E2" w:rsidRPr="00C651E2" w:rsidRDefault="00C651E2" w:rsidP="004230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C651E2">
              <w:rPr>
                <w:rFonts w:ascii="Arial" w:hAnsi="Arial" w:cs="Arial"/>
                <w:b/>
                <w:bCs/>
                <w:color w:val="000000"/>
              </w:rPr>
              <w:t>25 kn/m³</w:t>
            </w:r>
          </w:p>
        </w:tc>
        <w:tc>
          <w:tcPr>
            <w:tcW w:w="2395" w:type="dxa"/>
          </w:tcPr>
          <w:p w:rsidR="00C651E2" w:rsidRPr="00C651E2" w:rsidRDefault="00C651E2" w:rsidP="004230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C651E2">
              <w:rPr>
                <w:rFonts w:ascii="Arial" w:hAnsi="Arial" w:cs="Arial"/>
                <w:b/>
                <w:bCs/>
                <w:color w:val="000000"/>
              </w:rPr>
              <w:t>30 kn/m³</w:t>
            </w:r>
          </w:p>
        </w:tc>
        <w:tc>
          <w:tcPr>
            <w:tcW w:w="2160" w:type="dxa"/>
          </w:tcPr>
          <w:p w:rsidR="00C651E2" w:rsidRPr="00C651E2" w:rsidRDefault="00C651E2" w:rsidP="004230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C651E2">
              <w:rPr>
                <w:rFonts w:ascii="Arial" w:hAnsi="Arial" w:cs="Arial"/>
                <w:b/>
                <w:bCs/>
                <w:color w:val="000000"/>
              </w:rPr>
              <w:t>4 kn/m³</w:t>
            </w:r>
          </w:p>
        </w:tc>
      </w:tr>
    </w:tbl>
    <w:p w:rsidR="00C651E2" w:rsidRPr="00C651E2" w:rsidRDefault="00C651E2" w:rsidP="004230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</w:p>
    <w:p w:rsidR="00C651E2" w:rsidRPr="00C651E2" w:rsidRDefault="00C651E2" w:rsidP="004230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</w:p>
    <w:p w:rsidR="00C651E2" w:rsidRPr="00C651E2" w:rsidRDefault="00C651E2" w:rsidP="0042303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Cs/>
          <w:color w:val="000000"/>
        </w:rPr>
      </w:pPr>
      <w:r w:rsidRPr="00C651E2">
        <w:rPr>
          <w:rFonts w:ascii="Arial" w:hAnsi="Arial" w:cs="Arial"/>
          <w:bCs/>
          <w:color w:val="000000"/>
        </w:rPr>
        <w:t>za drugu zonu</w:t>
      </w:r>
    </w:p>
    <w:p w:rsidR="00C651E2" w:rsidRPr="00C651E2" w:rsidRDefault="00C651E2" w:rsidP="004230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2490"/>
        <w:gridCol w:w="2243"/>
        <w:gridCol w:w="2395"/>
        <w:gridCol w:w="2160"/>
      </w:tblGrid>
      <w:tr w:rsidR="00C651E2" w:rsidRPr="00C651E2" w:rsidTr="000A4D76">
        <w:trPr>
          <w:trHeight w:val="225"/>
        </w:trPr>
        <w:tc>
          <w:tcPr>
            <w:tcW w:w="2490" w:type="dxa"/>
            <w:tcBorders>
              <w:bottom w:val="single" w:sz="4" w:space="0" w:color="auto"/>
            </w:tcBorders>
          </w:tcPr>
          <w:p w:rsidR="00C651E2" w:rsidRPr="00C651E2" w:rsidRDefault="00C651E2" w:rsidP="004230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C651E2">
              <w:rPr>
                <w:rFonts w:ascii="Arial" w:hAnsi="Arial" w:cs="Arial"/>
                <w:b/>
                <w:bCs/>
                <w:color w:val="000000"/>
              </w:rPr>
              <w:t>VRSTA GRAĐEVINE</w:t>
            </w:r>
          </w:p>
        </w:tc>
        <w:tc>
          <w:tcPr>
            <w:tcW w:w="2243" w:type="dxa"/>
            <w:vMerge w:val="restart"/>
          </w:tcPr>
          <w:p w:rsidR="00C651E2" w:rsidRPr="00C651E2" w:rsidRDefault="00C651E2" w:rsidP="004230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C651E2">
              <w:rPr>
                <w:rFonts w:ascii="Arial" w:hAnsi="Arial" w:cs="Arial"/>
                <w:b/>
                <w:bCs/>
                <w:color w:val="000000"/>
              </w:rPr>
              <w:t>STAMBENI OBJEKTI</w:t>
            </w:r>
          </w:p>
          <w:p w:rsidR="00C651E2" w:rsidRPr="00C651E2" w:rsidRDefault="00C651E2" w:rsidP="004230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:rsidR="00C651E2" w:rsidRPr="00C651E2" w:rsidRDefault="00C651E2" w:rsidP="004230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:rsidR="00C651E2" w:rsidRPr="00C651E2" w:rsidRDefault="00C651E2" w:rsidP="004230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:rsidR="00C651E2" w:rsidRPr="00C651E2" w:rsidRDefault="00C651E2" w:rsidP="004230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C651E2">
              <w:rPr>
                <w:rFonts w:ascii="Arial" w:hAnsi="Arial" w:cs="Arial"/>
                <w:b/>
                <w:bCs/>
                <w:color w:val="000000"/>
              </w:rPr>
              <w:t>(u kn)</w:t>
            </w:r>
          </w:p>
        </w:tc>
        <w:tc>
          <w:tcPr>
            <w:tcW w:w="2395" w:type="dxa"/>
            <w:vMerge w:val="restart"/>
          </w:tcPr>
          <w:p w:rsidR="00C651E2" w:rsidRPr="00C651E2" w:rsidRDefault="00C651E2" w:rsidP="00A0127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b/>
                <w:bCs/>
                <w:color w:val="000000"/>
              </w:rPr>
            </w:pPr>
            <w:r w:rsidRPr="00C651E2">
              <w:rPr>
                <w:rFonts w:ascii="Arial" w:hAnsi="Arial" w:cs="Arial"/>
                <w:b/>
                <w:bCs/>
                <w:color w:val="000000"/>
              </w:rPr>
              <w:t>POSLOVNI OBJEKTI I OSTALI GOSPODARSKI OBJEKTI</w:t>
            </w:r>
          </w:p>
          <w:p w:rsidR="00C651E2" w:rsidRPr="00C651E2" w:rsidRDefault="00C651E2" w:rsidP="004230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:rsidR="00C651E2" w:rsidRPr="00C651E2" w:rsidRDefault="00C651E2" w:rsidP="004230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C651E2">
              <w:rPr>
                <w:rFonts w:ascii="Arial" w:hAnsi="Arial" w:cs="Arial"/>
                <w:b/>
                <w:bCs/>
                <w:color w:val="000000"/>
              </w:rPr>
              <w:t>(u kn)</w:t>
            </w:r>
          </w:p>
        </w:tc>
        <w:tc>
          <w:tcPr>
            <w:tcW w:w="2160" w:type="dxa"/>
            <w:vMerge w:val="restart"/>
          </w:tcPr>
          <w:p w:rsidR="00C651E2" w:rsidRPr="00C651E2" w:rsidRDefault="00C651E2" w:rsidP="004230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C651E2">
              <w:rPr>
                <w:rFonts w:ascii="Arial" w:hAnsi="Arial" w:cs="Arial"/>
                <w:b/>
                <w:bCs/>
                <w:color w:val="000000"/>
              </w:rPr>
              <w:t>POLJOPRIVREDNI</w:t>
            </w:r>
          </w:p>
          <w:p w:rsidR="00C651E2" w:rsidRPr="00C651E2" w:rsidRDefault="00C651E2" w:rsidP="004230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C651E2">
              <w:rPr>
                <w:rFonts w:ascii="Arial" w:hAnsi="Arial" w:cs="Arial"/>
                <w:b/>
                <w:bCs/>
                <w:color w:val="000000"/>
              </w:rPr>
              <w:t>GOSPODARSKI OBJEKTI</w:t>
            </w:r>
          </w:p>
          <w:p w:rsidR="00C651E2" w:rsidRPr="00C651E2" w:rsidRDefault="00C651E2" w:rsidP="004230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:rsidR="00C651E2" w:rsidRPr="00C651E2" w:rsidRDefault="00C651E2" w:rsidP="004230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:rsidR="00C651E2" w:rsidRPr="00C651E2" w:rsidRDefault="00C651E2" w:rsidP="004230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C651E2">
              <w:rPr>
                <w:rFonts w:ascii="Arial" w:hAnsi="Arial" w:cs="Arial"/>
                <w:b/>
                <w:bCs/>
                <w:color w:val="000000"/>
              </w:rPr>
              <w:t>(u kn)</w:t>
            </w:r>
          </w:p>
        </w:tc>
      </w:tr>
      <w:tr w:rsidR="00C651E2" w:rsidRPr="00C651E2" w:rsidTr="000A4D76">
        <w:trPr>
          <w:trHeight w:val="285"/>
        </w:trPr>
        <w:tc>
          <w:tcPr>
            <w:tcW w:w="2490" w:type="dxa"/>
            <w:tcBorders>
              <w:top w:val="single" w:sz="4" w:space="0" w:color="auto"/>
            </w:tcBorders>
          </w:tcPr>
          <w:p w:rsidR="00C651E2" w:rsidRPr="00C651E2" w:rsidRDefault="00C651E2" w:rsidP="004230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C651E2">
              <w:rPr>
                <w:rFonts w:ascii="Arial" w:hAnsi="Arial" w:cs="Arial"/>
                <w:b/>
                <w:bCs/>
                <w:color w:val="000000"/>
              </w:rPr>
              <w:t>NAMJENA</w:t>
            </w:r>
          </w:p>
        </w:tc>
        <w:tc>
          <w:tcPr>
            <w:tcW w:w="2243" w:type="dxa"/>
            <w:vMerge/>
          </w:tcPr>
          <w:p w:rsidR="00C651E2" w:rsidRPr="00C651E2" w:rsidRDefault="00C651E2" w:rsidP="004230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395" w:type="dxa"/>
            <w:vMerge/>
          </w:tcPr>
          <w:p w:rsidR="00C651E2" w:rsidRPr="00C651E2" w:rsidRDefault="00C651E2" w:rsidP="004230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160" w:type="dxa"/>
            <w:vMerge/>
          </w:tcPr>
          <w:p w:rsidR="00C651E2" w:rsidRPr="00C651E2" w:rsidRDefault="00C651E2" w:rsidP="004230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C651E2" w:rsidRPr="00C651E2" w:rsidTr="000A4D76">
        <w:tc>
          <w:tcPr>
            <w:tcW w:w="2490" w:type="dxa"/>
          </w:tcPr>
          <w:p w:rsidR="00C651E2" w:rsidRPr="00C651E2" w:rsidRDefault="000A4D76" w:rsidP="004230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KOMUNALNI DOPRINOS</w:t>
            </w:r>
          </w:p>
        </w:tc>
        <w:tc>
          <w:tcPr>
            <w:tcW w:w="2243" w:type="dxa"/>
          </w:tcPr>
          <w:p w:rsidR="00C651E2" w:rsidRPr="00C651E2" w:rsidRDefault="00C651E2" w:rsidP="004230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C651E2">
              <w:rPr>
                <w:rFonts w:ascii="Arial" w:hAnsi="Arial" w:cs="Arial"/>
                <w:b/>
                <w:bCs/>
                <w:color w:val="000000"/>
              </w:rPr>
              <w:t>20 kn/m³</w:t>
            </w:r>
          </w:p>
        </w:tc>
        <w:tc>
          <w:tcPr>
            <w:tcW w:w="2395" w:type="dxa"/>
          </w:tcPr>
          <w:p w:rsidR="00C651E2" w:rsidRPr="00C651E2" w:rsidRDefault="00C651E2" w:rsidP="004230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C651E2">
              <w:rPr>
                <w:rFonts w:ascii="Arial" w:hAnsi="Arial" w:cs="Arial"/>
                <w:b/>
                <w:bCs/>
                <w:color w:val="000000"/>
              </w:rPr>
              <w:t>25 kn/m³</w:t>
            </w:r>
          </w:p>
        </w:tc>
        <w:tc>
          <w:tcPr>
            <w:tcW w:w="2160" w:type="dxa"/>
          </w:tcPr>
          <w:p w:rsidR="00C651E2" w:rsidRPr="00C651E2" w:rsidRDefault="00C651E2" w:rsidP="004230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C651E2">
              <w:rPr>
                <w:rFonts w:ascii="Arial" w:hAnsi="Arial" w:cs="Arial"/>
                <w:b/>
                <w:bCs/>
                <w:color w:val="000000"/>
              </w:rPr>
              <w:t>3 kn/m³</w:t>
            </w:r>
          </w:p>
        </w:tc>
      </w:tr>
    </w:tbl>
    <w:p w:rsidR="00C651E2" w:rsidRDefault="00C651E2" w:rsidP="0042303D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hAnsi="Arial" w:cs="Arial"/>
          <w:bCs/>
          <w:color w:val="000000"/>
        </w:rPr>
      </w:pPr>
    </w:p>
    <w:p w:rsidR="00867F05" w:rsidRDefault="00867F05" w:rsidP="0042303D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hAnsi="Arial" w:cs="Arial"/>
          <w:bCs/>
          <w:color w:val="000000"/>
        </w:rPr>
      </w:pPr>
    </w:p>
    <w:p w:rsidR="00867F05" w:rsidRDefault="00867F05" w:rsidP="0042303D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hAnsi="Arial" w:cs="Arial"/>
          <w:bCs/>
          <w:color w:val="000000"/>
        </w:rPr>
      </w:pPr>
    </w:p>
    <w:p w:rsidR="00C651E2" w:rsidRPr="00C651E2" w:rsidRDefault="00C651E2" w:rsidP="0042303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Cs/>
          <w:color w:val="000000"/>
        </w:rPr>
      </w:pPr>
      <w:r w:rsidRPr="00C651E2">
        <w:rPr>
          <w:rFonts w:ascii="Arial" w:hAnsi="Arial" w:cs="Arial"/>
          <w:bCs/>
          <w:color w:val="000000"/>
        </w:rPr>
        <w:t>za treću zonu</w:t>
      </w:r>
    </w:p>
    <w:p w:rsidR="00C651E2" w:rsidRPr="00C651E2" w:rsidRDefault="00C651E2" w:rsidP="004230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2490"/>
        <w:gridCol w:w="2243"/>
        <w:gridCol w:w="2395"/>
        <w:gridCol w:w="2160"/>
      </w:tblGrid>
      <w:tr w:rsidR="00C651E2" w:rsidRPr="00C651E2" w:rsidTr="00867F05">
        <w:trPr>
          <w:trHeight w:val="225"/>
        </w:trPr>
        <w:tc>
          <w:tcPr>
            <w:tcW w:w="2490" w:type="dxa"/>
            <w:tcBorders>
              <w:bottom w:val="single" w:sz="4" w:space="0" w:color="auto"/>
            </w:tcBorders>
          </w:tcPr>
          <w:p w:rsidR="00C651E2" w:rsidRPr="00C651E2" w:rsidRDefault="00C651E2" w:rsidP="004230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C651E2">
              <w:rPr>
                <w:rFonts w:ascii="Arial" w:hAnsi="Arial" w:cs="Arial"/>
                <w:b/>
                <w:bCs/>
                <w:color w:val="000000"/>
              </w:rPr>
              <w:t>VRSTA GRAĐEVINE</w:t>
            </w:r>
          </w:p>
        </w:tc>
        <w:tc>
          <w:tcPr>
            <w:tcW w:w="2243" w:type="dxa"/>
            <w:vMerge w:val="restart"/>
          </w:tcPr>
          <w:p w:rsidR="00C651E2" w:rsidRPr="00C651E2" w:rsidRDefault="00C651E2" w:rsidP="004230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C651E2">
              <w:rPr>
                <w:rFonts w:ascii="Arial" w:hAnsi="Arial" w:cs="Arial"/>
                <w:b/>
                <w:bCs/>
                <w:color w:val="000000"/>
              </w:rPr>
              <w:t>STAMBENI OBJEKTI</w:t>
            </w:r>
          </w:p>
          <w:p w:rsidR="00C651E2" w:rsidRPr="00C651E2" w:rsidRDefault="00C651E2" w:rsidP="004230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:rsidR="00C651E2" w:rsidRPr="00C651E2" w:rsidRDefault="00C651E2" w:rsidP="004230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:rsidR="00C651E2" w:rsidRPr="00C651E2" w:rsidRDefault="00C651E2" w:rsidP="004230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:rsidR="00C651E2" w:rsidRPr="00C651E2" w:rsidRDefault="00C651E2" w:rsidP="004230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C651E2">
              <w:rPr>
                <w:rFonts w:ascii="Arial" w:hAnsi="Arial" w:cs="Arial"/>
                <w:b/>
                <w:bCs/>
                <w:color w:val="000000"/>
              </w:rPr>
              <w:t>(u kn)</w:t>
            </w:r>
          </w:p>
        </w:tc>
        <w:tc>
          <w:tcPr>
            <w:tcW w:w="2395" w:type="dxa"/>
            <w:vMerge w:val="restart"/>
          </w:tcPr>
          <w:p w:rsidR="00C651E2" w:rsidRPr="00C651E2" w:rsidRDefault="00C651E2" w:rsidP="00A0127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b/>
                <w:bCs/>
                <w:color w:val="000000"/>
              </w:rPr>
            </w:pPr>
            <w:r w:rsidRPr="00C651E2">
              <w:rPr>
                <w:rFonts w:ascii="Arial" w:hAnsi="Arial" w:cs="Arial"/>
                <w:b/>
                <w:bCs/>
                <w:color w:val="000000"/>
              </w:rPr>
              <w:t>POSLOVNI OBJEKTI I OSTALI  GOSPODARSKI OBJEKTI</w:t>
            </w:r>
          </w:p>
          <w:p w:rsidR="00C651E2" w:rsidRPr="00C651E2" w:rsidRDefault="00C651E2" w:rsidP="004230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:rsidR="00C651E2" w:rsidRPr="00C651E2" w:rsidRDefault="00C651E2" w:rsidP="004230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C651E2">
              <w:rPr>
                <w:rFonts w:ascii="Arial" w:hAnsi="Arial" w:cs="Arial"/>
                <w:b/>
                <w:bCs/>
                <w:color w:val="000000"/>
              </w:rPr>
              <w:t>(u kn)</w:t>
            </w:r>
          </w:p>
        </w:tc>
        <w:tc>
          <w:tcPr>
            <w:tcW w:w="2160" w:type="dxa"/>
            <w:vMerge w:val="restart"/>
          </w:tcPr>
          <w:p w:rsidR="00C651E2" w:rsidRPr="00C651E2" w:rsidRDefault="00C651E2" w:rsidP="004230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C651E2">
              <w:rPr>
                <w:rFonts w:ascii="Arial" w:hAnsi="Arial" w:cs="Arial"/>
                <w:b/>
                <w:bCs/>
                <w:color w:val="000000"/>
              </w:rPr>
              <w:t>POLJOPRIVREDNI</w:t>
            </w:r>
          </w:p>
          <w:p w:rsidR="00C651E2" w:rsidRPr="00C651E2" w:rsidRDefault="00C651E2" w:rsidP="004230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C651E2">
              <w:rPr>
                <w:rFonts w:ascii="Arial" w:hAnsi="Arial" w:cs="Arial"/>
                <w:b/>
                <w:bCs/>
                <w:color w:val="000000"/>
              </w:rPr>
              <w:t>GOSPODARSKI OBJEKTI</w:t>
            </w:r>
          </w:p>
          <w:p w:rsidR="00C651E2" w:rsidRPr="00C651E2" w:rsidRDefault="00C651E2" w:rsidP="004230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:rsidR="00C651E2" w:rsidRPr="00C651E2" w:rsidRDefault="00C651E2" w:rsidP="004230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:rsidR="00C651E2" w:rsidRPr="00C651E2" w:rsidRDefault="00C651E2" w:rsidP="004230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C651E2">
              <w:rPr>
                <w:rFonts w:ascii="Arial" w:hAnsi="Arial" w:cs="Arial"/>
                <w:b/>
                <w:bCs/>
                <w:color w:val="000000"/>
              </w:rPr>
              <w:t>(u kn)</w:t>
            </w:r>
          </w:p>
        </w:tc>
      </w:tr>
      <w:tr w:rsidR="00C651E2" w:rsidRPr="00C651E2" w:rsidTr="00867F05">
        <w:trPr>
          <w:trHeight w:val="285"/>
        </w:trPr>
        <w:tc>
          <w:tcPr>
            <w:tcW w:w="2490" w:type="dxa"/>
            <w:tcBorders>
              <w:top w:val="single" w:sz="4" w:space="0" w:color="auto"/>
            </w:tcBorders>
          </w:tcPr>
          <w:p w:rsidR="00C651E2" w:rsidRPr="00C651E2" w:rsidRDefault="00C651E2" w:rsidP="004230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C651E2">
              <w:rPr>
                <w:rFonts w:ascii="Arial" w:hAnsi="Arial" w:cs="Arial"/>
                <w:b/>
                <w:bCs/>
                <w:color w:val="000000"/>
              </w:rPr>
              <w:t>NAMJENA</w:t>
            </w:r>
          </w:p>
        </w:tc>
        <w:tc>
          <w:tcPr>
            <w:tcW w:w="2243" w:type="dxa"/>
            <w:vMerge/>
          </w:tcPr>
          <w:p w:rsidR="00C651E2" w:rsidRPr="00C651E2" w:rsidRDefault="00C651E2" w:rsidP="004230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395" w:type="dxa"/>
            <w:vMerge/>
          </w:tcPr>
          <w:p w:rsidR="00C651E2" w:rsidRPr="00C651E2" w:rsidRDefault="00C651E2" w:rsidP="004230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160" w:type="dxa"/>
            <w:vMerge/>
          </w:tcPr>
          <w:p w:rsidR="00C651E2" w:rsidRPr="00C651E2" w:rsidRDefault="00C651E2" w:rsidP="004230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C651E2" w:rsidRPr="00C651E2" w:rsidTr="00867F05">
        <w:tc>
          <w:tcPr>
            <w:tcW w:w="2490" w:type="dxa"/>
          </w:tcPr>
          <w:p w:rsidR="00C651E2" w:rsidRPr="00C651E2" w:rsidRDefault="00867F05" w:rsidP="004230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KOMUNALNI DOPRINOS</w:t>
            </w:r>
          </w:p>
        </w:tc>
        <w:tc>
          <w:tcPr>
            <w:tcW w:w="2243" w:type="dxa"/>
          </w:tcPr>
          <w:p w:rsidR="00C651E2" w:rsidRPr="00C651E2" w:rsidRDefault="00C651E2" w:rsidP="004230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C651E2">
              <w:rPr>
                <w:rFonts w:ascii="Arial" w:hAnsi="Arial" w:cs="Arial"/>
                <w:b/>
                <w:bCs/>
                <w:color w:val="000000"/>
              </w:rPr>
              <w:t>15 kn/m³</w:t>
            </w:r>
          </w:p>
        </w:tc>
        <w:tc>
          <w:tcPr>
            <w:tcW w:w="2395" w:type="dxa"/>
          </w:tcPr>
          <w:p w:rsidR="00C651E2" w:rsidRPr="00C651E2" w:rsidRDefault="00C651E2" w:rsidP="004230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C651E2">
              <w:rPr>
                <w:rFonts w:ascii="Arial" w:hAnsi="Arial" w:cs="Arial"/>
                <w:b/>
                <w:bCs/>
                <w:color w:val="000000"/>
              </w:rPr>
              <w:t>20 kn/m³</w:t>
            </w:r>
          </w:p>
        </w:tc>
        <w:tc>
          <w:tcPr>
            <w:tcW w:w="2160" w:type="dxa"/>
          </w:tcPr>
          <w:p w:rsidR="00C651E2" w:rsidRPr="00C651E2" w:rsidRDefault="00C651E2" w:rsidP="004230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C651E2">
              <w:rPr>
                <w:rFonts w:ascii="Arial" w:hAnsi="Arial" w:cs="Arial"/>
                <w:b/>
                <w:bCs/>
                <w:color w:val="000000"/>
              </w:rPr>
              <w:t>2 kn/m³</w:t>
            </w:r>
          </w:p>
        </w:tc>
      </w:tr>
    </w:tbl>
    <w:p w:rsidR="00C651E2" w:rsidRPr="00C651E2" w:rsidRDefault="00C651E2" w:rsidP="004230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</w:p>
    <w:p w:rsidR="00C651E2" w:rsidRPr="00867F05" w:rsidRDefault="00C651E2" w:rsidP="004230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FF0000"/>
        </w:rPr>
      </w:pPr>
    </w:p>
    <w:p w:rsidR="00C651E2" w:rsidRDefault="00C651E2" w:rsidP="00867F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  <w:r w:rsidRPr="00867F05">
        <w:rPr>
          <w:rFonts w:ascii="Arial" w:hAnsi="Arial" w:cs="Arial"/>
          <w:bCs/>
          <w:color w:val="FF0000"/>
        </w:rPr>
        <w:tab/>
      </w:r>
      <w:r w:rsidRPr="005D5F33">
        <w:rPr>
          <w:rFonts w:ascii="Arial" w:hAnsi="Arial" w:cs="Arial"/>
          <w:bCs/>
          <w:color w:val="000000" w:themeColor="text1"/>
        </w:rPr>
        <w:t>Visina komunalnog doprinosa za izgradnju šumskih puteva i prosjeke sa elementima šumske ceste utv</w:t>
      </w:r>
      <w:r w:rsidR="00867F05" w:rsidRPr="005D5F33">
        <w:rPr>
          <w:rFonts w:ascii="Arial" w:hAnsi="Arial" w:cs="Arial"/>
          <w:bCs/>
          <w:color w:val="000000" w:themeColor="text1"/>
        </w:rPr>
        <w:t>rđuju se u iznosu od 0,50 kn/m².</w:t>
      </w:r>
      <w:r w:rsidRPr="005D5F33">
        <w:rPr>
          <w:rFonts w:ascii="Arial" w:hAnsi="Arial" w:cs="Arial"/>
          <w:bCs/>
          <w:color w:val="000000" w:themeColor="text1"/>
        </w:rPr>
        <w:t xml:space="preserve"> </w:t>
      </w:r>
    </w:p>
    <w:p w:rsidR="006B358A" w:rsidRPr="005D5F33" w:rsidRDefault="006B358A" w:rsidP="00867F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</w:p>
    <w:p w:rsidR="00C651E2" w:rsidRPr="00867F05" w:rsidRDefault="00C651E2" w:rsidP="0042303D">
      <w:pPr>
        <w:spacing w:after="0" w:line="240" w:lineRule="auto"/>
        <w:ind w:left="360"/>
        <w:jc w:val="both"/>
        <w:rPr>
          <w:rFonts w:ascii="Arial" w:hAnsi="Arial" w:cs="Arial"/>
          <w:b/>
          <w:color w:val="FF0000"/>
        </w:rPr>
      </w:pPr>
    </w:p>
    <w:p w:rsidR="00C651E2" w:rsidRPr="00C651E2" w:rsidRDefault="00514FEA" w:rsidP="00867F0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Članak 6</w:t>
      </w:r>
      <w:r w:rsidR="00867F05">
        <w:rPr>
          <w:rFonts w:ascii="Arial" w:hAnsi="Arial" w:cs="Arial"/>
          <w:b/>
          <w:bCs/>
          <w:color w:val="000000"/>
        </w:rPr>
        <w:t>.</w:t>
      </w:r>
    </w:p>
    <w:p w:rsidR="00C651E2" w:rsidRPr="00C651E2" w:rsidRDefault="00C651E2" w:rsidP="004230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</w:p>
    <w:p w:rsidR="00C651E2" w:rsidRPr="00C651E2" w:rsidRDefault="00C651E2" w:rsidP="004230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C651E2">
        <w:rPr>
          <w:rFonts w:ascii="Arial" w:hAnsi="Arial" w:cs="Arial"/>
          <w:bCs/>
          <w:color w:val="000000"/>
        </w:rPr>
        <w:tab/>
        <w:t xml:space="preserve">Jedinične vrijednosti komunalnog doprinosa utvrđene u </w:t>
      </w:r>
      <w:r w:rsidR="001E4F0C">
        <w:rPr>
          <w:rFonts w:ascii="Arial" w:hAnsi="Arial" w:cs="Arial"/>
          <w:bCs/>
          <w:color w:val="000000"/>
        </w:rPr>
        <w:t>tablici u točki III.</w:t>
      </w:r>
      <w:r w:rsidR="00251C77">
        <w:rPr>
          <w:rFonts w:ascii="Arial" w:hAnsi="Arial" w:cs="Arial"/>
          <w:bCs/>
          <w:color w:val="000000"/>
        </w:rPr>
        <w:t xml:space="preserve"> </w:t>
      </w:r>
      <w:r w:rsidRPr="00C651E2">
        <w:rPr>
          <w:rFonts w:ascii="Arial" w:hAnsi="Arial" w:cs="Arial"/>
          <w:bCs/>
          <w:color w:val="000000"/>
        </w:rPr>
        <w:t xml:space="preserve"> JEDINIČNE VRIJEDNOSTI KOMUNALNOG DOPRINOSA ove Odluke – „Stambeni objekti“, „Poslovni objekti i ostali gospodarski objekti“ i „Poljoprivredni gospodarski objekti“ (ZONA I., II. i III.) umanjuju se za 50 % obvezniku komunalnog doprinosa i to samo u postupku uključivanja u pravni sustav nezakonito izgrađenih građevina (legalizacije) na temelju i isključivo do roka propisanog Zakonom o postupanju s nezakonito izgrađenim zgradama („Narodne novine“ broj: 86/12</w:t>
      </w:r>
      <w:r w:rsidR="00867F05">
        <w:rPr>
          <w:rFonts w:ascii="Arial" w:hAnsi="Arial" w:cs="Arial"/>
          <w:bCs/>
          <w:color w:val="000000"/>
        </w:rPr>
        <w:t>, 143/13, 65/17</w:t>
      </w:r>
      <w:r w:rsidRPr="00C651E2">
        <w:rPr>
          <w:rFonts w:ascii="Arial" w:hAnsi="Arial" w:cs="Arial"/>
          <w:bCs/>
          <w:color w:val="000000"/>
        </w:rPr>
        <w:t>).</w:t>
      </w:r>
    </w:p>
    <w:p w:rsidR="00B11E2D" w:rsidRDefault="00B11E2D" w:rsidP="004230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color w:val="000000"/>
        </w:rPr>
      </w:pPr>
      <w:r w:rsidRPr="00B11E2D">
        <w:rPr>
          <w:rFonts w:ascii="Arial" w:hAnsi="Arial" w:cs="Arial"/>
          <w:bCs/>
          <w:color w:val="000000"/>
        </w:rPr>
        <w:t>Odredbe iz stavka 1. ovog članka primjenjuju se i kod obračuna komunalnog doprinosa za izgradnju obiteljskih kuća, ako je to jedina nekretnina u vlasništvu na području Republike Hrvatske, u cilju poticanja demografske obnove ovog područja</w:t>
      </w:r>
      <w:r w:rsidR="008820DE">
        <w:rPr>
          <w:rFonts w:ascii="Arial" w:hAnsi="Arial" w:cs="Arial"/>
          <w:bCs/>
          <w:color w:val="000000"/>
        </w:rPr>
        <w:t>.</w:t>
      </w:r>
    </w:p>
    <w:p w:rsidR="006B358A" w:rsidRPr="00B11E2D" w:rsidRDefault="006B358A" w:rsidP="004230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color w:val="000000"/>
        </w:rPr>
      </w:pPr>
    </w:p>
    <w:p w:rsidR="00C651E2" w:rsidRPr="00C651E2" w:rsidRDefault="00C651E2" w:rsidP="004230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</w:p>
    <w:p w:rsidR="00C651E2" w:rsidRPr="00C651E2" w:rsidRDefault="00C651E2" w:rsidP="00867F05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C651E2">
        <w:rPr>
          <w:rFonts w:ascii="Arial" w:eastAsia="Times New Roman" w:hAnsi="Arial" w:cs="Arial"/>
          <w:b/>
          <w:lang w:eastAsia="hr-HR"/>
        </w:rPr>
        <w:t xml:space="preserve">Članak </w:t>
      </w:r>
      <w:r w:rsidR="00514FEA">
        <w:rPr>
          <w:rFonts w:ascii="Arial" w:eastAsia="Times New Roman" w:hAnsi="Arial" w:cs="Arial"/>
          <w:b/>
          <w:lang w:eastAsia="hr-HR"/>
        </w:rPr>
        <w:t>7</w:t>
      </w:r>
      <w:r w:rsidR="00867F05">
        <w:rPr>
          <w:rFonts w:ascii="Arial" w:eastAsia="Times New Roman" w:hAnsi="Arial" w:cs="Arial"/>
          <w:b/>
          <w:lang w:eastAsia="hr-HR"/>
        </w:rPr>
        <w:t>.</w:t>
      </w:r>
    </w:p>
    <w:p w:rsidR="00C651E2" w:rsidRPr="00C651E2" w:rsidRDefault="00C651E2" w:rsidP="0042303D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C651E2" w:rsidRDefault="00C651E2" w:rsidP="0042303D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C651E2">
        <w:rPr>
          <w:rFonts w:ascii="Arial" w:eastAsia="Times New Roman" w:hAnsi="Arial" w:cs="Arial"/>
          <w:lang w:eastAsia="hr-HR"/>
        </w:rPr>
        <w:t xml:space="preserve"> </w:t>
      </w:r>
      <w:r w:rsidRPr="00C651E2">
        <w:rPr>
          <w:rFonts w:ascii="Arial" w:eastAsia="Times New Roman" w:hAnsi="Arial" w:cs="Arial"/>
          <w:lang w:eastAsia="hr-HR"/>
        </w:rPr>
        <w:tab/>
        <w:t>Na zahtjev obveznika komunalnog doprinosa, prilikom utvrđivanja visine komunalnog doprinosa u postupcima izdavanja rješenja o izvedenom stanju pokrenutim sukladno odredbama Zakona o postupanju s nezakonito izgrađenim zgradama ("Narodne novine", broj 86/12</w:t>
      </w:r>
      <w:r w:rsidR="00867F05">
        <w:rPr>
          <w:rFonts w:ascii="Arial" w:eastAsia="Times New Roman" w:hAnsi="Arial" w:cs="Arial"/>
          <w:lang w:eastAsia="hr-HR"/>
        </w:rPr>
        <w:t>, 143/13, 65/17</w:t>
      </w:r>
      <w:r w:rsidRPr="00C651E2">
        <w:rPr>
          <w:rFonts w:ascii="Arial" w:eastAsia="Times New Roman" w:hAnsi="Arial" w:cs="Arial"/>
          <w:lang w:eastAsia="hr-HR"/>
        </w:rPr>
        <w:t>) odobrit će se odgoda plaćanja komunalnog doprinosa za godinu dana od dana izvršnosti rješenja o komunalnom doprinosu, te po isteku odgode, a na izričit zahtjev obveznika komunalnog doprinosa koji ozakonjuje građevinu, odobrit će se plaćanje komunalnog doprinosa u mjesečnim obrocima do jedne (1) godine.</w:t>
      </w:r>
    </w:p>
    <w:p w:rsidR="006B358A" w:rsidRPr="00C651E2" w:rsidRDefault="006B358A" w:rsidP="0042303D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C651E2" w:rsidRPr="00C651E2" w:rsidRDefault="00C651E2" w:rsidP="0042303D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C651E2" w:rsidRPr="00C651E2" w:rsidRDefault="00C651E2" w:rsidP="00867F05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C651E2">
        <w:rPr>
          <w:rFonts w:ascii="Arial" w:eastAsia="Times New Roman" w:hAnsi="Arial" w:cs="Arial"/>
          <w:b/>
          <w:lang w:eastAsia="hr-HR"/>
        </w:rPr>
        <w:t xml:space="preserve">Članak </w:t>
      </w:r>
      <w:r w:rsidR="00514FEA">
        <w:rPr>
          <w:rFonts w:ascii="Arial" w:eastAsia="Times New Roman" w:hAnsi="Arial" w:cs="Arial"/>
          <w:b/>
          <w:lang w:eastAsia="hr-HR"/>
        </w:rPr>
        <w:t>8</w:t>
      </w:r>
      <w:r w:rsidR="00867F05">
        <w:rPr>
          <w:rFonts w:ascii="Arial" w:eastAsia="Times New Roman" w:hAnsi="Arial" w:cs="Arial"/>
          <w:b/>
          <w:lang w:eastAsia="hr-HR"/>
        </w:rPr>
        <w:t>.</w:t>
      </w:r>
    </w:p>
    <w:p w:rsidR="00C651E2" w:rsidRPr="00C651E2" w:rsidRDefault="00C651E2" w:rsidP="0042303D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C651E2" w:rsidRPr="00C651E2" w:rsidRDefault="00C651E2" w:rsidP="0042303D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 w:rsidRPr="00C651E2">
        <w:rPr>
          <w:rFonts w:ascii="Arial" w:eastAsia="Times New Roman" w:hAnsi="Arial" w:cs="Arial"/>
          <w:lang w:eastAsia="hr-HR"/>
        </w:rPr>
        <w:t>U slučaje</w:t>
      </w:r>
      <w:r w:rsidR="006B5DC5">
        <w:rPr>
          <w:rFonts w:ascii="Arial" w:eastAsia="Times New Roman" w:hAnsi="Arial" w:cs="Arial"/>
          <w:lang w:eastAsia="hr-HR"/>
        </w:rPr>
        <w:t>vima obročne otplate iz članka 7.</w:t>
      </w:r>
      <w:r w:rsidRPr="00C651E2">
        <w:rPr>
          <w:rFonts w:ascii="Arial" w:eastAsia="Times New Roman" w:hAnsi="Arial" w:cs="Arial"/>
          <w:lang w:eastAsia="hr-HR"/>
        </w:rPr>
        <w:t xml:space="preserve"> ove Odluke utvrđeni iznos komunalnog doprinosa dijeli se na jednake mjesečne anuitete, pri čemu prvi obrok dospijeva u roku od 15 dana od dana isteka odgode, a sve sukladno planu otplate koji će u ovim slučajevima činiti sastavni dio rješenja o komunalnom doprinosu.  </w:t>
      </w:r>
    </w:p>
    <w:p w:rsidR="00C651E2" w:rsidRPr="00C651E2" w:rsidRDefault="00C651E2" w:rsidP="0042303D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 w:rsidRPr="00C651E2">
        <w:rPr>
          <w:rFonts w:ascii="Arial" w:eastAsia="Times New Roman" w:hAnsi="Arial" w:cs="Arial"/>
          <w:lang w:eastAsia="hr-HR"/>
        </w:rPr>
        <w:t xml:space="preserve">Na dospjeli neplaćeni iznos komunalnog doprinosa plaća se zakonska zatezna kamata. </w:t>
      </w:r>
    </w:p>
    <w:p w:rsidR="00C651E2" w:rsidRDefault="00C651E2" w:rsidP="0042303D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 w:rsidRPr="00C651E2">
        <w:rPr>
          <w:rFonts w:ascii="Arial" w:eastAsia="Times New Roman" w:hAnsi="Arial" w:cs="Arial"/>
          <w:lang w:eastAsia="hr-HR"/>
        </w:rPr>
        <w:t>U slučaju kad obveznik komunalnog doprinosa ne plati dva uzastopna obroka, cjelokupni iznos komunalnog doprinosa dospijeva na naplatu odmah.</w:t>
      </w:r>
    </w:p>
    <w:p w:rsidR="00514FEA" w:rsidRDefault="00514FEA" w:rsidP="0042303D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</w:p>
    <w:p w:rsidR="00C651E2" w:rsidRDefault="00C651E2" w:rsidP="0042303D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6B358A" w:rsidRDefault="006B358A" w:rsidP="0042303D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6B358A" w:rsidRPr="00C651E2" w:rsidRDefault="006B358A" w:rsidP="0042303D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C651E2" w:rsidRPr="00C651E2" w:rsidRDefault="00C651E2" w:rsidP="00867F05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C651E2">
        <w:rPr>
          <w:rFonts w:ascii="Arial" w:eastAsia="Times New Roman" w:hAnsi="Arial" w:cs="Arial"/>
          <w:b/>
          <w:lang w:eastAsia="hr-HR"/>
        </w:rPr>
        <w:t xml:space="preserve">Članak </w:t>
      </w:r>
      <w:r w:rsidR="00514FEA">
        <w:rPr>
          <w:rFonts w:ascii="Arial" w:eastAsia="Times New Roman" w:hAnsi="Arial" w:cs="Arial"/>
          <w:b/>
          <w:lang w:eastAsia="hr-HR"/>
        </w:rPr>
        <w:t>9</w:t>
      </w:r>
      <w:r w:rsidR="00867F05">
        <w:rPr>
          <w:rFonts w:ascii="Arial" w:eastAsia="Times New Roman" w:hAnsi="Arial" w:cs="Arial"/>
          <w:b/>
          <w:lang w:eastAsia="hr-HR"/>
        </w:rPr>
        <w:t>.</w:t>
      </w:r>
    </w:p>
    <w:p w:rsidR="00C651E2" w:rsidRPr="00C651E2" w:rsidRDefault="00C651E2" w:rsidP="0042303D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C651E2" w:rsidRPr="00C651E2" w:rsidRDefault="00C651E2" w:rsidP="0042303D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 w:rsidRPr="00C651E2">
        <w:rPr>
          <w:rFonts w:ascii="Arial" w:eastAsia="Times New Roman" w:hAnsi="Arial" w:cs="Arial"/>
          <w:lang w:eastAsia="hr-HR"/>
        </w:rPr>
        <w:t>Kod jednokratne uplate cjelokupnog iznosa komunalnog doprinosa u postupku uključivanja u pravni sustav nezakonito izgrađenih građevina (legalizacije) na temelju i isključivo do roka propisanog Zakonom o postupanju s nezakonito izgrađenim zgradama ("Narodne novine", broj 86/12</w:t>
      </w:r>
      <w:r w:rsidR="0091542C">
        <w:rPr>
          <w:rFonts w:ascii="Arial" w:eastAsia="Times New Roman" w:hAnsi="Arial" w:cs="Arial"/>
          <w:lang w:eastAsia="hr-HR"/>
        </w:rPr>
        <w:t>, 143/13 i 65/17</w:t>
      </w:r>
      <w:r w:rsidRPr="00C651E2">
        <w:rPr>
          <w:rFonts w:ascii="Arial" w:eastAsia="Times New Roman" w:hAnsi="Arial" w:cs="Arial"/>
          <w:lang w:eastAsia="hr-HR"/>
        </w:rPr>
        <w:t xml:space="preserve">), obvezniku se odobrava popust od 25% obračunatog komunalnog doprinosa. </w:t>
      </w:r>
    </w:p>
    <w:p w:rsidR="00C651E2" w:rsidRPr="0091542C" w:rsidRDefault="00544D1A" w:rsidP="0042303D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 w:rsidRPr="0091542C">
        <w:rPr>
          <w:rFonts w:ascii="Arial" w:eastAsia="Times New Roman" w:hAnsi="Arial" w:cs="Arial"/>
          <w:lang w:eastAsia="hr-HR"/>
        </w:rPr>
        <w:t>Popust od 25 % obračunatog komunalnog doprinosa kod jednokratne uplate odobrit će se i obvezniku koji je propustio rok za legalizaciju propisan Zakonom o postupanju s nezakonito izgrađenim zgradama, ali je u svrhu legalizacije već postojećeg objekta sukladno Zakonu o gradnji (Narodne novine br. 153/13</w:t>
      </w:r>
      <w:r w:rsidR="0091542C" w:rsidRPr="0091542C">
        <w:rPr>
          <w:rFonts w:ascii="Arial" w:eastAsia="Times New Roman" w:hAnsi="Arial" w:cs="Arial"/>
          <w:lang w:eastAsia="hr-HR"/>
        </w:rPr>
        <w:t xml:space="preserve"> i 20/17</w:t>
      </w:r>
      <w:r w:rsidRPr="0091542C">
        <w:rPr>
          <w:rFonts w:ascii="Arial" w:eastAsia="Times New Roman" w:hAnsi="Arial" w:cs="Arial"/>
          <w:lang w:eastAsia="hr-HR"/>
        </w:rPr>
        <w:t xml:space="preserve">) podnio zahtjev za izmjenu i dopunu građevinske dozvole. </w:t>
      </w:r>
    </w:p>
    <w:p w:rsidR="00544D1A" w:rsidRPr="00C651E2" w:rsidRDefault="00544D1A" w:rsidP="0042303D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 w:rsidRPr="00C651E2">
        <w:rPr>
          <w:rFonts w:ascii="Arial" w:eastAsia="Times New Roman" w:hAnsi="Arial" w:cs="Arial"/>
          <w:lang w:eastAsia="hr-HR"/>
        </w:rPr>
        <w:t>Jednokratnom uplatom iz stavka 1. ovog članka smatra se plaćanje cjelokupnog utvrđenog iznosa komunalnog doprinosa, ako se plaćanje izvrši u roku od 15 dana od dana izvršnosti rješenja o komunalnom doprinosu.</w:t>
      </w:r>
    </w:p>
    <w:p w:rsidR="00544D1A" w:rsidRDefault="00544D1A" w:rsidP="0042303D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FF0000"/>
          <w:lang w:eastAsia="hr-HR"/>
        </w:rPr>
      </w:pPr>
    </w:p>
    <w:p w:rsidR="006B358A" w:rsidRPr="00C651E2" w:rsidRDefault="006B358A" w:rsidP="0042303D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FF0000"/>
          <w:lang w:eastAsia="hr-HR"/>
        </w:rPr>
      </w:pPr>
    </w:p>
    <w:p w:rsidR="00C651E2" w:rsidRPr="00C651E2" w:rsidRDefault="00514FEA" w:rsidP="00867F05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Članak 10</w:t>
      </w:r>
      <w:r w:rsidR="00867F05">
        <w:rPr>
          <w:rFonts w:ascii="Arial" w:eastAsia="Times New Roman" w:hAnsi="Arial" w:cs="Arial"/>
          <w:b/>
          <w:lang w:eastAsia="hr-HR"/>
        </w:rPr>
        <w:t>.</w:t>
      </w:r>
    </w:p>
    <w:p w:rsidR="00C651E2" w:rsidRPr="00C651E2" w:rsidRDefault="00C651E2" w:rsidP="0042303D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C651E2" w:rsidRDefault="00C651E2" w:rsidP="0042303D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C651E2">
        <w:rPr>
          <w:rFonts w:ascii="Arial" w:eastAsia="Times New Roman" w:hAnsi="Arial" w:cs="Arial"/>
          <w:lang w:eastAsia="hr-HR"/>
        </w:rPr>
        <w:t xml:space="preserve"> </w:t>
      </w:r>
      <w:r w:rsidRPr="00C651E2">
        <w:rPr>
          <w:rFonts w:ascii="Arial" w:eastAsia="Times New Roman" w:hAnsi="Arial" w:cs="Arial"/>
          <w:lang w:eastAsia="hr-HR"/>
        </w:rPr>
        <w:tab/>
        <w:t>Obveznik ko</w:t>
      </w:r>
      <w:r w:rsidR="0099083B">
        <w:rPr>
          <w:rFonts w:ascii="Arial" w:eastAsia="Times New Roman" w:hAnsi="Arial" w:cs="Arial"/>
          <w:lang w:eastAsia="hr-HR"/>
        </w:rPr>
        <w:t>munalnog doprinosa iz članka 7.</w:t>
      </w:r>
      <w:r w:rsidRPr="00C651E2">
        <w:rPr>
          <w:rFonts w:ascii="Arial" w:eastAsia="Times New Roman" w:hAnsi="Arial" w:cs="Arial"/>
          <w:lang w:eastAsia="hr-HR"/>
        </w:rPr>
        <w:t xml:space="preserve"> zahtjev za odgodu, odnosno obročno plaćanje može  podnijeti najkasnije do dana donošenja rješenja o komunalnom doprinosu, pri čemu je zahtjevu za odgodu i obročno plaćanje dužan priložiti instrumente osiguranja naplate.</w:t>
      </w:r>
    </w:p>
    <w:p w:rsidR="001C7E7C" w:rsidRDefault="001C7E7C" w:rsidP="0042303D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6B358A" w:rsidRPr="00C651E2" w:rsidRDefault="006B358A" w:rsidP="0042303D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0A295A" w:rsidRPr="00C651E2" w:rsidRDefault="000A295A" w:rsidP="0042303D">
      <w:pPr>
        <w:spacing w:after="0" w:line="240" w:lineRule="auto"/>
        <w:ind w:left="360"/>
        <w:jc w:val="both"/>
        <w:rPr>
          <w:rFonts w:ascii="Arial" w:hAnsi="Arial" w:cs="Arial"/>
          <w:b/>
        </w:rPr>
      </w:pPr>
    </w:p>
    <w:p w:rsidR="002844C2" w:rsidRDefault="002844C2" w:rsidP="00DE037E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</w:rPr>
      </w:pPr>
      <w:r w:rsidRPr="00232934">
        <w:rPr>
          <w:rFonts w:ascii="Arial" w:hAnsi="Arial" w:cs="Arial"/>
          <w:b/>
        </w:rPr>
        <w:t>NAČIN I ROKOVI PLAĆANJA KOMUNALNOG DOPRINOSA</w:t>
      </w:r>
    </w:p>
    <w:p w:rsidR="006B358A" w:rsidRPr="00232934" w:rsidRDefault="006B358A" w:rsidP="006B358A">
      <w:pPr>
        <w:pStyle w:val="Odlomakpopisa"/>
        <w:spacing w:after="0" w:line="240" w:lineRule="auto"/>
        <w:ind w:left="1428"/>
        <w:jc w:val="both"/>
        <w:rPr>
          <w:rFonts w:ascii="Arial" w:hAnsi="Arial" w:cs="Arial"/>
          <w:b/>
        </w:rPr>
      </w:pPr>
    </w:p>
    <w:p w:rsidR="00B11E2D" w:rsidRPr="00C651E2" w:rsidRDefault="00B11E2D" w:rsidP="0042303D">
      <w:pPr>
        <w:pStyle w:val="Odlomakpopisa"/>
        <w:spacing w:after="0" w:line="240" w:lineRule="auto"/>
        <w:ind w:left="1080"/>
        <w:jc w:val="both"/>
        <w:rPr>
          <w:rFonts w:ascii="Arial" w:hAnsi="Arial" w:cs="Arial"/>
          <w:b/>
        </w:rPr>
      </w:pPr>
    </w:p>
    <w:p w:rsidR="002844C2" w:rsidRDefault="00514FEA" w:rsidP="0099083B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11</w:t>
      </w:r>
      <w:r w:rsidR="002844C2" w:rsidRPr="00C651E2">
        <w:rPr>
          <w:rFonts w:ascii="Arial" w:hAnsi="Arial" w:cs="Arial"/>
          <w:b/>
        </w:rPr>
        <w:t>.</w:t>
      </w:r>
    </w:p>
    <w:p w:rsidR="00B11E2D" w:rsidRPr="00C651E2" w:rsidRDefault="00B11E2D" w:rsidP="0042303D">
      <w:pPr>
        <w:spacing w:after="0" w:line="240" w:lineRule="auto"/>
        <w:jc w:val="both"/>
        <w:rPr>
          <w:rFonts w:ascii="Arial" w:hAnsi="Arial" w:cs="Arial"/>
          <w:b/>
        </w:rPr>
      </w:pPr>
    </w:p>
    <w:p w:rsidR="00514FEA" w:rsidRPr="00514FEA" w:rsidRDefault="002844C2" w:rsidP="0042303D">
      <w:pPr>
        <w:spacing w:after="0" w:line="240" w:lineRule="auto"/>
        <w:jc w:val="both"/>
        <w:rPr>
          <w:rFonts w:ascii="Arial" w:hAnsi="Arial" w:cs="Arial"/>
        </w:rPr>
      </w:pPr>
      <w:r w:rsidRPr="00C651E2">
        <w:rPr>
          <w:rFonts w:ascii="Arial" w:hAnsi="Arial" w:cs="Arial"/>
        </w:rPr>
        <w:tab/>
      </w:r>
      <w:r w:rsidR="00514FEA" w:rsidRPr="00514FEA">
        <w:rPr>
          <w:rFonts w:ascii="Arial" w:hAnsi="Arial" w:cs="Arial"/>
        </w:rPr>
        <w:t>Komunalni doprinos za zgrade obračunava se množenjem obujma zgrade koja se gradi ili je izgrađena izraženog u m³ s jediničnom vrijednošću komunalnog doprinosa u zoni u kojoj se zgrada gradi ili je izgrađena.</w:t>
      </w:r>
    </w:p>
    <w:p w:rsidR="00514FEA" w:rsidRPr="00514FEA" w:rsidRDefault="00514FEA" w:rsidP="0042303D">
      <w:pPr>
        <w:spacing w:after="0" w:line="240" w:lineRule="auto"/>
        <w:jc w:val="both"/>
        <w:rPr>
          <w:rFonts w:ascii="Arial" w:hAnsi="Arial" w:cs="Arial"/>
        </w:rPr>
      </w:pPr>
    </w:p>
    <w:p w:rsidR="00514FEA" w:rsidRPr="00514FEA" w:rsidRDefault="00514FEA" w:rsidP="0099083B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514FEA">
        <w:rPr>
          <w:rFonts w:ascii="Arial" w:hAnsi="Arial" w:cs="Arial"/>
        </w:rPr>
        <w:t xml:space="preserve">Komunalni doprinos za otvorene bazene i druge otvorene građevine te spremnike za naftu i druge tekućine s pokrovom čija visina se mijenja, obračunava se množenjem tlocrtne površine građevine koja se gradi ili je izgrađena izražene u m² s jediničnom vrijednošću komunalnog doprinosa u zoni u kojoj se građevina gradi ili je izgrađena. </w:t>
      </w:r>
    </w:p>
    <w:p w:rsidR="00514FEA" w:rsidRPr="00514FEA" w:rsidRDefault="00514FEA" w:rsidP="0042303D">
      <w:pPr>
        <w:spacing w:after="0" w:line="240" w:lineRule="auto"/>
        <w:jc w:val="both"/>
        <w:rPr>
          <w:rFonts w:ascii="Arial" w:hAnsi="Arial" w:cs="Arial"/>
        </w:rPr>
      </w:pPr>
    </w:p>
    <w:p w:rsidR="002844C2" w:rsidRDefault="002844C2" w:rsidP="0042303D">
      <w:pPr>
        <w:spacing w:after="0" w:line="240" w:lineRule="auto"/>
        <w:jc w:val="both"/>
        <w:rPr>
          <w:rFonts w:ascii="Arial" w:hAnsi="Arial" w:cs="Arial"/>
        </w:rPr>
      </w:pPr>
    </w:p>
    <w:p w:rsidR="00B11E2D" w:rsidRPr="00C651E2" w:rsidRDefault="00B11E2D" w:rsidP="0042303D">
      <w:pPr>
        <w:spacing w:after="0" w:line="240" w:lineRule="auto"/>
        <w:jc w:val="both"/>
        <w:rPr>
          <w:rFonts w:ascii="Arial" w:hAnsi="Arial" w:cs="Arial"/>
        </w:rPr>
      </w:pPr>
    </w:p>
    <w:p w:rsidR="002844C2" w:rsidRDefault="000A295A" w:rsidP="0099083B">
      <w:pPr>
        <w:spacing w:after="0" w:line="240" w:lineRule="auto"/>
        <w:jc w:val="center"/>
        <w:rPr>
          <w:rFonts w:ascii="Arial" w:hAnsi="Arial" w:cs="Arial"/>
          <w:b/>
        </w:rPr>
      </w:pPr>
      <w:r w:rsidRPr="00C651E2">
        <w:rPr>
          <w:rFonts w:ascii="Arial" w:hAnsi="Arial" w:cs="Arial"/>
          <w:b/>
        </w:rPr>
        <w:t>Č</w:t>
      </w:r>
      <w:r w:rsidR="00514FEA">
        <w:rPr>
          <w:rFonts w:ascii="Arial" w:hAnsi="Arial" w:cs="Arial"/>
          <w:b/>
        </w:rPr>
        <w:t>lanak 12</w:t>
      </w:r>
      <w:r w:rsidR="002844C2" w:rsidRPr="00C651E2">
        <w:rPr>
          <w:rFonts w:ascii="Arial" w:hAnsi="Arial" w:cs="Arial"/>
          <w:b/>
        </w:rPr>
        <w:t>.</w:t>
      </w:r>
    </w:p>
    <w:p w:rsidR="006B358A" w:rsidRPr="00514FEA" w:rsidRDefault="006B358A" w:rsidP="0042303D">
      <w:pPr>
        <w:spacing w:after="0" w:line="240" w:lineRule="auto"/>
        <w:jc w:val="both"/>
        <w:rPr>
          <w:rFonts w:ascii="Arial" w:hAnsi="Arial" w:cs="Arial"/>
        </w:rPr>
      </w:pPr>
    </w:p>
    <w:p w:rsidR="00514FEA" w:rsidRPr="00514FEA" w:rsidRDefault="00514FEA" w:rsidP="0042303D">
      <w:pPr>
        <w:spacing w:after="0" w:line="240" w:lineRule="auto"/>
        <w:ind w:firstLine="708"/>
        <w:jc w:val="both"/>
        <w:rPr>
          <w:rFonts w:ascii="Arial" w:hAnsi="Arial" w:cs="Arial"/>
          <w:lang w:val="en-US"/>
        </w:rPr>
      </w:pPr>
      <w:proofErr w:type="spellStart"/>
      <w:r w:rsidRPr="00514FEA">
        <w:rPr>
          <w:rFonts w:ascii="Arial" w:hAnsi="Arial" w:cs="Arial"/>
          <w:lang w:val="en-US"/>
        </w:rPr>
        <w:t>Ako</w:t>
      </w:r>
      <w:proofErr w:type="spellEnd"/>
      <w:r w:rsidRPr="00514FEA">
        <w:rPr>
          <w:rFonts w:ascii="Arial" w:hAnsi="Arial" w:cs="Arial"/>
          <w:lang w:val="en-US"/>
        </w:rPr>
        <w:t xml:space="preserve"> se </w:t>
      </w:r>
      <w:proofErr w:type="spellStart"/>
      <w:r w:rsidRPr="00514FEA">
        <w:rPr>
          <w:rFonts w:ascii="Arial" w:hAnsi="Arial" w:cs="Arial"/>
          <w:lang w:val="en-US"/>
        </w:rPr>
        <w:t>postojeća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zgrada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uklanja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zbog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građenja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nove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zgrade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514FEA">
        <w:rPr>
          <w:rFonts w:ascii="Arial" w:hAnsi="Arial" w:cs="Arial"/>
          <w:lang w:val="en-US"/>
        </w:rPr>
        <w:t>ili</w:t>
      </w:r>
      <w:proofErr w:type="spellEnd"/>
      <w:proofErr w:type="gram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kada</w:t>
      </w:r>
      <w:proofErr w:type="spellEnd"/>
      <w:r w:rsidRPr="00514FEA">
        <w:rPr>
          <w:rFonts w:ascii="Arial" w:hAnsi="Arial" w:cs="Arial"/>
          <w:lang w:val="en-US"/>
        </w:rPr>
        <w:t xml:space="preserve"> se </w:t>
      </w:r>
      <w:proofErr w:type="spellStart"/>
      <w:r w:rsidRPr="00514FEA">
        <w:rPr>
          <w:rFonts w:ascii="Arial" w:hAnsi="Arial" w:cs="Arial"/>
          <w:lang w:val="en-US"/>
        </w:rPr>
        <w:t>postojeća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zgrada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dograđuje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ili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nadograđuje</w:t>
      </w:r>
      <w:proofErr w:type="spellEnd"/>
      <w:r w:rsidRPr="00514FEA">
        <w:rPr>
          <w:rFonts w:ascii="Arial" w:hAnsi="Arial" w:cs="Arial"/>
          <w:lang w:val="en-US"/>
        </w:rPr>
        <w:t xml:space="preserve">, </w:t>
      </w:r>
      <w:proofErr w:type="spellStart"/>
      <w:r w:rsidRPr="00514FEA">
        <w:rPr>
          <w:rFonts w:ascii="Arial" w:hAnsi="Arial" w:cs="Arial"/>
          <w:lang w:val="en-US"/>
        </w:rPr>
        <w:t>komunalni</w:t>
      </w:r>
      <w:proofErr w:type="spellEnd"/>
      <w:r w:rsidRPr="00514FEA">
        <w:rPr>
          <w:rFonts w:ascii="Arial" w:hAnsi="Arial" w:cs="Arial"/>
          <w:lang w:val="en-US"/>
        </w:rPr>
        <w:t xml:space="preserve"> se </w:t>
      </w:r>
      <w:proofErr w:type="spellStart"/>
      <w:r w:rsidRPr="00514FEA">
        <w:rPr>
          <w:rFonts w:ascii="Arial" w:hAnsi="Arial" w:cs="Arial"/>
          <w:lang w:val="en-US"/>
        </w:rPr>
        <w:t>doprinos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obračunava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na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razliku</w:t>
      </w:r>
      <w:proofErr w:type="spellEnd"/>
      <w:r w:rsidRPr="00514FEA">
        <w:rPr>
          <w:rFonts w:ascii="Arial" w:hAnsi="Arial" w:cs="Arial"/>
          <w:lang w:val="en-US"/>
        </w:rPr>
        <w:t xml:space="preserve"> u </w:t>
      </w:r>
      <w:proofErr w:type="spellStart"/>
      <w:r w:rsidRPr="00514FEA">
        <w:rPr>
          <w:rFonts w:ascii="Arial" w:hAnsi="Arial" w:cs="Arial"/>
          <w:lang w:val="en-US"/>
        </w:rPr>
        <w:t>obujmu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zgrade</w:t>
      </w:r>
      <w:proofErr w:type="spellEnd"/>
      <w:r w:rsidRPr="00514FEA">
        <w:rPr>
          <w:rFonts w:ascii="Arial" w:hAnsi="Arial" w:cs="Arial"/>
          <w:lang w:val="en-US"/>
        </w:rPr>
        <w:t xml:space="preserve"> u </w:t>
      </w:r>
      <w:proofErr w:type="spellStart"/>
      <w:r w:rsidRPr="00514FEA">
        <w:rPr>
          <w:rFonts w:ascii="Arial" w:hAnsi="Arial" w:cs="Arial"/>
          <w:lang w:val="en-US"/>
        </w:rPr>
        <w:t>odnosu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na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prijašnji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obujam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zgrade</w:t>
      </w:r>
      <w:proofErr w:type="spellEnd"/>
      <w:r w:rsidRPr="00514FEA">
        <w:rPr>
          <w:rFonts w:ascii="Arial" w:hAnsi="Arial" w:cs="Arial"/>
          <w:lang w:val="en-US"/>
        </w:rPr>
        <w:t>.</w:t>
      </w:r>
    </w:p>
    <w:p w:rsidR="00514FEA" w:rsidRPr="00514FEA" w:rsidRDefault="00514FEA" w:rsidP="0042303D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:rsidR="00514FEA" w:rsidRPr="00514FEA" w:rsidRDefault="00514FEA" w:rsidP="0042303D">
      <w:pPr>
        <w:spacing w:after="0" w:line="240" w:lineRule="auto"/>
        <w:ind w:firstLine="708"/>
        <w:jc w:val="both"/>
        <w:rPr>
          <w:rFonts w:ascii="Arial" w:hAnsi="Arial" w:cs="Arial"/>
          <w:lang w:val="en-US"/>
        </w:rPr>
      </w:pPr>
      <w:proofErr w:type="spellStart"/>
      <w:r w:rsidRPr="00514FEA">
        <w:rPr>
          <w:rFonts w:ascii="Arial" w:hAnsi="Arial" w:cs="Arial"/>
          <w:lang w:val="en-US"/>
        </w:rPr>
        <w:t>Ako</w:t>
      </w:r>
      <w:proofErr w:type="spellEnd"/>
      <w:r w:rsidRPr="00514FEA">
        <w:rPr>
          <w:rFonts w:ascii="Arial" w:hAnsi="Arial" w:cs="Arial"/>
          <w:lang w:val="en-US"/>
        </w:rPr>
        <w:t xml:space="preserve"> je </w:t>
      </w:r>
      <w:proofErr w:type="spellStart"/>
      <w:r w:rsidRPr="00514FEA">
        <w:rPr>
          <w:rFonts w:ascii="Arial" w:hAnsi="Arial" w:cs="Arial"/>
          <w:lang w:val="en-US"/>
        </w:rPr>
        <w:t>obujam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zgrade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koja</w:t>
      </w:r>
      <w:proofErr w:type="spellEnd"/>
      <w:r w:rsidRPr="00514FEA">
        <w:rPr>
          <w:rFonts w:ascii="Arial" w:hAnsi="Arial" w:cs="Arial"/>
          <w:lang w:val="en-US"/>
        </w:rPr>
        <w:t xml:space="preserve"> se </w:t>
      </w:r>
      <w:proofErr w:type="spellStart"/>
      <w:r w:rsidRPr="00514FEA">
        <w:rPr>
          <w:rFonts w:ascii="Arial" w:hAnsi="Arial" w:cs="Arial"/>
          <w:lang w:val="en-US"/>
        </w:rPr>
        <w:t>gradi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manji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514FEA">
        <w:rPr>
          <w:rFonts w:ascii="Arial" w:hAnsi="Arial" w:cs="Arial"/>
          <w:lang w:val="en-US"/>
        </w:rPr>
        <w:t>ili</w:t>
      </w:r>
      <w:proofErr w:type="spellEnd"/>
      <w:proofErr w:type="gram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jednak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obujmu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postojeće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zgrade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koja</w:t>
      </w:r>
      <w:proofErr w:type="spellEnd"/>
      <w:r w:rsidRPr="00514FEA">
        <w:rPr>
          <w:rFonts w:ascii="Arial" w:hAnsi="Arial" w:cs="Arial"/>
          <w:lang w:val="en-US"/>
        </w:rPr>
        <w:t xml:space="preserve"> se </w:t>
      </w:r>
      <w:proofErr w:type="spellStart"/>
      <w:r w:rsidRPr="00514FEA">
        <w:rPr>
          <w:rFonts w:ascii="Arial" w:hAnsi="Arial" w:cs="Arial"/>
          <w:lang w:val="en-US"/>
        </w:rPr>
        <w:t>uklanja</w:t>
      </w:r>
      <w:proofErr w:type="spellEnd"/>
      <w:r w:rsidRPr="00514FEA">
        <w:rPr>
          <w:rFonts w:ascii="Arial" w:hAnsi="Arial" w:cs="Arial"/>
          <w:lang w:val="en-US"/>
        </w:rPr>
        <w:t xml:space="preserve">, ne </w:t>
      </w:r>
      <w:proofErr w:type="spellStart"/>
      <w:r w:rsidRPr="00514FEA">
        <w:rPr>
          <w:rFonts w:ascii="Arial" w:hAnsi="Arial" w:cs="Arial"/>
          <w:lang w:val="en-US"/>
        </w:rPr>
        <w:t>plaća</w:t>
      </w:r>
      <w:proofErr w:type="spellEnd"/>
      <w:r w:rsidRPr="00514FEA">
        <w:rPr>
          <w:rFonts w:ascii="Arial" w:hAnsi="Arial" w:cs="Arial"/>
          <w:lang w:val="en-US"/>
        </w:rPr>
        <w:t xml:space="preserve"> se </w:t>
      </w:r>
      <w:proofErr w:type="spellStart"/>
      <w:r w:rsidRPr="00514FEA">
        <w:rPr>
          <w:rFonts w:ascii="Arial" w:hAnsi="Arial" w:cs="Arial"/>
          <w:lang w:val="en-US"/>
        </w:rPr>
        <w:t>komunalni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doprinos</w:t>
      </w:r>
      <w:proofErr w:type="spellEnd"/>
      <w:r w:rsidRPr="00514FEA">
        <w:rPr>
          <w:rFonts w:ascii="Arial" w:hAnsi="Arial" w:cs="Arial"/>
          <w:lang w:val="en-US"/>
        </w:rPr>
        <w:t xml:space="preserve">, a o </w:t>
      </w:r>
      <w:proofErr w:type="spellStart"/>
      <w:r w:rsidRPr="00514FEA">
        <w:rPr>
          <w:rFonts w:ascii="Arial" w:hAnsi="Arial" w:cs="Arial"/>
          <w:lang w:val="en-US"/>
        </w:rPr>
        <w:t>čemu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Jedinstveni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upravni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odjel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donosi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rješenje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kojim</w:t>
      </w:r>
      <w:proofErr w:type="spellEnd"/>
      <w:r w:rsidRPr="00514FEA">
        <w:rPr>
          <w:rFonts w:ascii="Arial" w:hAnsi="Arial" w:cs="Arial"/>
          <w:lang w:val="en-US"/>
        </w:rPr>
        <w:t xml:space="preserve"> se </w:t>
      </w:r>
      <w:proofErr w:type="spellStart"/>
      <w:r w:rsidRPr="00514FEA">
        <w:rPr>
          <w:rFonts w:ascii="Arial" w:hAnsi="Arial" w:cs="Arial"/>
          <w:lang w:val="en-US"/>
        </w:rPr>
        <w:t>utvrđuje</w:t>
      </w:r>
      <w:proofErr w:type="spellEnd"/>
      <w:r w:rsidRPr="00514FEA">
        <w:rPr>
          <w:rFonts w:ascii="Arial" w:hAnsi="Arial" w:cs="Arial"/>
          <w:lang w:val="en-US"/>
        </w:rPr>
        <w:t xml:space="preserve"> da ne </w:t>
      </w:r>
      <w:proofErr w:type="spellStart"/>
      <w:r w:rsidRPr="00514FEA">
        <w:rPr>
          <w:rFonts w:ascii="Arial" w:hAnsi="Arial" w:cs="Arial"/>
          <w:lang w:val="en-US"/>
        </w:rPr>
        <w:t>postoji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obveza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plaćanja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komunalnog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doprinosa</w:t>
      </w:r>
      <w:proofErr w:type="spellEnd"/>
      <w:r w:rsidRPr="00514FEA">
        <w:rPr>
          <w:rFonts w:ascii="Arial" w:hAnsi="Arial" w:cs="Arial"/>
          <w:lang w:val="en-US"/>
        </w:rPr>
        <w:t>.</w:t>
      </w:r>
    </w:p>
    <w:p w:rsidR="00514FEA" w:rsidRPr="00514FEA" w:rsidRDefault="00514FEA" w:rsidP="0042303D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:rsidR="00B11E2D" w:rsidRDefault="00514FEA" w:rsidP="00DE037E">
      <w:pPr>
        <w:spacing w:after="0" w:line="240" w:lineRule="auto"/>
        <w:ind w:firstLine="708"/>
        <w:jc w:val="both"/>
        <w:rPr>
          <w:rFonts w:ascii="Arial" w:hAnsi="Arial" w:cs="Arial"/>
          <w:lang w:val="en-US"/>
        </w:rPr>
      </w:pPr>
      <w:proofErr w:type="spellStart"/>
      <w:r w:rsidRPr="00514FEA">
        <w:rPr>
          <w:rFonts w:ascii="Arial" w:hAnsi="Arial" w:cs="Arial"/>
          <w:lang w:val="en-US"/>
        </w:rPr>
        <w:t>Odredbe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ovoga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članka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514FEA">
        <w:rPr>
          <w:rFonts w:ascii="Arial" w:hAnsi="Arial" w:cs="Arial"/>
          <w:lang w:val="en-US"/>
        </w:rPr>
        <w:t>na</w:t>
      </w:r>
      <w:proofErr w:type="spellEnd"/>
      <w:proofErr w:type="gram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odgovarajući</w:t>
      </w:r>
      <w:proofErr w:type="spellEnd"/>
      <w:r w:rsidRPr="00514FEA">
        <w:rPr>
          <w:rFonts w:ascii="Arial" w:hAnsi="Arial" w:cs="Arial"/>
          <w:lang w:val="en-US"/>
        </w:rPr>
        <w:t xml:space="preserve"> se </w:t>
      </w:r>
      <w:proofErr w:type="spellStart"/>
      <w:r w:rsidRPr="00514FEA">
        <w:rPr>
          <w:rFonts w:ascii="Arial" w:hAnsi="Arial" w:cs="Arial"/>
          <w:lang w:val="en-US"/>
        </w:rPr>
        <w:t>način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primjenjuju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i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na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obračun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komunalnog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doprinosa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za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građevine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koje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nisu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zgrade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te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na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obračun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komunalnog</w:t>
      </w:r>
      <w:proofErr w:type="spellEnd"/>
      <w:r w:rsidRPr="00514FEA">
        <w:rPr>
          <w:rFonts w:ascii="Arial" w:hAnsi="Arial" w:cs="Arial"/>
          <w:lang w:val="en-US"/>
        </w:rPr>
        <w:t xml:space="preserve"> </w:t>
      </w:r>
      <w:proofErr w:type="spellStart"/>
      <w:r w:rsidRPr="00514FEA">
        <w:rPr>
          <w:rFonts w:ascii="Arial" w:hAnsi="Arial" w:cs="Arial"/>
          <w:lang w:val="en-US"/>
        </w:rPr>
        <w:t>do</w:t>
      </w:r>
      <w:r w:rsidR="00DE037E">
        <w:rPr>
          <w:rFonts w:ascii="Arial" w:hAnsi="Arial" w:cs="Arial"/>
          <w:lang w:val="en-US"/>
        </w:rPr>
        <w:t>prinosa</w:t>
      </w:r>
      <w:proofErr w:type="spellEnd"/>
      <w:r w:rsidR="00DE037E">
        <w:rPr>
          <w:rFonts w:ascii="Arial" w:hAnsi="Arial" w:cs="Arial"/>
          <w:lang w:val="en-US"/>
        </w:rPr>
        <w:t xml:space="preserve"> </w:t>
      </w:r>
      <w:proofErr w:type="spellStart"/>
      <w:r w:rsidR="00DE037E">
        <w:rPr>
          <w:rFonts w:ascii="Arial" w:hAnsi="Arial" w:cs="Arial"/>
          <w:lang w:val="en-US"/>
        </w:rPr>
        <w:t>za</w:t>
      </w:r>
      <w:proofErr w:type="spellEnd"/>
      <w:r w:rsidR="00DE037E">
        <w:rPr>
          <w:rFonts w:ascii="Arial" w:hAnsi="Arial" w:cs="Arial"/>
          <w:lang w:val="en-US"/>
        </w:rPr>
        <w:t xml:space="preserve"> </w:t>
      </w:r>
      <w:proofErr w:type="spellStart"/>
      <w:r w:rsidR="00DE037E">
        <w:rPr>
          <w:rFonts w:ascii="Arial" w:hAnsi="Arial" w:cs="Arial"/>
          <w:lang w:val="en-US"/>
        </w:rPr>
        <w:t>ozakonjene</w:t>
      </w:r>
      <w:proofErr w:type="spellEnd"/>
      <w:r w:rsidR="00DE037E">
        <w:rPr>
          <w:rFonts w:ascii="Arial" w:hAnsi="Arial" w:cs="Arial"/>
          <w:lang w:val="en-US"/>
        </w:rPr>
        <w:t xml:space="preserve"> </w:t>
      </w:r>
      <w:proofErr w:type="spellStart"/>
      <w:r w:rsidR="00DE037E">
        <w:rPr>
          <w:rFonts w:ascii="Arial" w:hAnsi="Arial" w:cs="Arial"/>
          <w:lang w:val="en-US"/>
        </w:rPr>
        <w:t>građevine</w:t>
      </w:r>
      <w:proofErr w:type="spellEnd"/>
      <w:r w:rsidR="00DE037E">
        <w:rPr>
          <w:rFonts w:ascii="Arial" w:hAnsi="Arial" w:cs="Arial"/>
          <w:lang w:val="en-US"/>
        </w:rPr>
        <w:t>.</w:t>
      </w:r>
    </w:p>
    <w:p w:rsidR="009E0457" w:rsidRDefault="009E0457" w:rsidP="009E0457">
      <w:pPr>
        <w:spacing w:after="0" w:line="240" w:lineRule="auto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Članak 13</w:t>
      </w:r>
      <w:r w:rsidRPr="00B47231">
        <w:rPr>
          <w:rFonts w:ascii="Arial" w:hAnsi="Arial" w:cs="Arial"/>
          <w:b/>
        </w:rPr>
        <w:t>.</w:t>
      </w:r>
    </w:p>
    <w:p w:rsidR="009E0457" w:rsidRPr="00B47231" w:rsidRDefault="009E0457" w:rsidP="009E0457">
      <w:pPr>
        <w:spacing w:after="0" w:line="240" w:lineRule="auto"/>
        <w:ind w:firstLine="708"/>
        <w:jc w:val="both"/>
        <w:rPr>
          <w:rFonts w:ascii="Arial" w:hAnsi="Arial" w:cs="Arial"/>
          <w:b/>
        </w:rPr>
      </w:pPr>
    </w:p>
    <w:p w:rsidR="009E0457" w:rsidRDefault="009E0457" w:rsidP="009E0457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D31D44">
        <w:rPr>
          <w:rFonts w:ascii="Arial" w:hAnsi="Arial" w:cs="Arial"/>
        </w:rPr>
        <w:t xml:space="preserve">Postupak obračuna komunalnog doprinosa pokreće se po službenoj dužnosti po primitku dokumentacije koju dostavlja tijelo državne uprave koje donosi akt na temelju kojeg se može graditi ili po zahtjevu stranke. </w:t>
      </w:r>
    </w:p>
    <w:p w:rsidR="009E0457" w:rsidRPr="00DE037E" w:rsidRDefault="009E0457" w:rsidP="00DE037E">
      <w:pPr>
        <w:spacing w:after="0" w:line="240" w:lineRule="auto"/>
        <w:ind w:firstLine="708"/>
        <w:jc w:val="both"/>
        <w:rPr>
          <w:rFonts w:ascii="Arial" w:hAnsi="Arial" w:cs="Arial"/>
          <w:lang w:val="en-US"/>
        </w:rPr>
      </w:pPr>
    </w:p>
    <w:p w:rsidR="002844C2" w:rsidRDefault="000A295A" w:rsidP="009E0457">
      <w:pPr>
        <w:spacing w:after="0" w:line="240" w:lineRule="auto"/>
        <w:ind w:left="2832" w:firstLine="708"/>
        <w:rPr>
          <w:rFonts w:ascii="Arial" w:hAnsi="Arial" w:cs="Arial"/>
          <w:b/>
        </w:rPr>
      </w:pPr>
      <w:r w:rsidRPr="00C651E2">
        <w:rPr>
          <w:rFonts w:ascii="Arial" w:hAnsi="Arial" w:cs="Arial"/>
          <w:b/>
        </w:rPr>
        <w:t>Čla</w:t>
      </w:r>
      <w:r w:rsidR="009E0457">
        <w:rPr>
          <w:rFonts w:ascii="Arial" w:hAnsi="Arial" w:cs="Arial"/>
          <w:b/>
        </w:rPr>
        <w:t>nak 14</w:t>
      </w:r>
      <w:r w:rsidRPr="00C651E2">
        <w:rPr>
          <w:rFonts w:ascii="Arial" w:hAnsi="Arial" w:cs="Arial"/>
          <w:b/>
        </w:rPr>
        <w:t>.</w:t>
      </w:r>
    </w:p>
    <w:p w:rsidR="00D31D44" w:rsidRDefault="00D31D44" w:rsidP="0042303D">
      <w:pPr>
        <w:spacing w:after="0" w:line="240" w:lineRule="auto"/>
        <w:jc w:val="both"/>
        <w:rPr>
          <w:rFonts w:ascii="Arial" w:hAnsi="Arial" w:cs="Arial"/>
          <w:b/>
        </w:rPr>
      </w:pPr>
    </w:p>
    <w:p w:rsidR="00D31D44" w:rsidRDefault="00D31D44" w:rsidP="0042303D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D31D44">
        <w:rPr>
          <w:rFonts w:ascii="Arial" w:hAnsi="Arial" w:cs="Arial"/>
        </w:rPr>
        <w:t>Rješenje o visini komunalnog doprinosa donosi Jedinstveni upravni odjel Općine Udbina.</w:t>
      </w:r>
    </w:p>
    <w:p w:rsidR="006B358A" w:rsidRPr="00232934" w:rsidRDefault="00D558F7" w:rsidP="00521FB9">
      <w:pPr>
        <w:spacing w:after="0" w:line="240" w:lineRule="auto"/>
        <w:ind w:firstLine="708"/>
        <w:jc w:val="both"/>
        <w:rPr>
          <w:rFonts w:ascii="Arial" w:hAnsi="Arial" w:cs="Arial"/>
          <w:lang w:val="en-US"/>
        </w:rPr>
      </w:pPr>
      <w:proofErr w:type="spellStart"/>
      <w:r w:rsidRPr="00232934">
        <w:rPr>
          <w:rFonts w:ascii="Arial" w:hAnsi="Arial" w:cs="Arial"/>
          <w:lang w:val="en-US"/>
        </w:rPr>
        <w:t>Rješenje</w:t>
      </w:r>
      <w:proofErr w:type="spellEnd"/>
      <w:r w:rsidRPr="00232934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o </w:t>
      </w:r>
      <w:proofErr w:type="spellStart"/>
      <w:r>
        <w:rPr>
          <w:rFonts w:ascii="Arial" w:hAnsi="Arial" w:cs="Arial"/>
          <w:lang w:val="en-US"/>
        </w:rPr>
        <w:t>komunalnom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doprinosu</w:t>
      </w:r>
      <w:proofErr w:type="spellEnd"/>
      <w:r w:rsidRPr="00232934">
        <w:rPr>
          <w:rFonts w:ascii="Arial" w:hAnsi="Arial" w:cs="Arial"/>
          <w:lang w:val="en-US"/>
        </w:rPr>
        <w:t xml:space="preserve"> </w:t>
      </w:r>
      <w:proofErr w:type="spellStart"/>
      <w:r w:rsidRPr="00232934">
        <w:rPr>
          <w:rFonts w:ascii="Arial" w:hAnsi="Arial" w:cs="Arial"/>
          <w:lang w:val="en-US"/>
        </w:rPr>
        <w:t>sadrži</w:t>
      </w:r>
      <w:proofErr w:type="spellEnd"/>
      <w:r w:rsidRPr="00232934">
        <w:rPr>
          <w:rFonts w:ascii="Arial" w:hAnsi="Arial" w:cs="Arial"/>
          <w:lang w:val="en-US"/>
        </w:rPr>
        <w:t>:</w:t>
      </w:r>
    </w:p>
    <w:p w:rsidR="00D558F7" w:rsidRPr="00232934" w:rsidRDefault="00D558F7" w:rsidP="00D558F7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232934">
        <w:rPr>
          <w:rFonts w:ascii="Arial" w:hAnsi="Arial" w:cs="Arial"/>
        </w:rPr>
        <w:t>podatke o obvezniku komunalnog doprinosa</w:t>
      </w:r>
    </w:p>
    <w:p w:rsidR="00D558F7" w:rsidRPr="00232934" w:rsidRDefault="00D558F7" w:rsidP="00D558F7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232934">
        <w:rPr>
          <w:rFonts w:ascii="Arial" w:hAnsi="Arial" w:cs="Arial"/>
        </w:rPr>
        <w:t>iznos sredstava komunalnog doprinosa koji je obveznik dužan platiti</w:t>
      </w:r>
    </w:p>
    <w:p w:rsidR="00D558F7" w:rsidRPr="00232934" w:rsidRDefault="00D558F7" w:rsidP="00D558F7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232934">
        <w:rPr>
          <w:rFonts w:ascii="Arial" w:hAnsi="Arial" w:cs="Arial"/>
        </w:rPr>
        <w:t>obvezu, način i rokove plaćanja komunalnog doprinosa i</w:t>
      </w:r>
    </w:p>
    <w:p w:rsidR="00D558F7" w:rsidRPr="00232934" w:rsidRDefault="00D558F7" w:rsidP="00D558F7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232934">
        <w:rPr>
          <w:rFonts w:ascii="Arial" w:hAnsi="Arial" w:cs="Arial"/>
        </w:rPr>
        <w:t>prikaz načina obračuna komunalnog doprinosa za građevinu koja se gradi ili je izgrađena s iskazom obujma, odnosno površine građevine i jedinične vrijednosti komunalnog doprinosa.</w:t>
      </w:r>
    </w:p>
    <w:p w:rsidR="00D558F7" w:rsidRPr="00D31D44" w:rsidRDefault="00D558F7" w:rsidP="009E0457">
      <w:pPr>
        <w:spacing w:after="0" w:line="240" w:lineRule="auto"/>
        <w:jc w:val="both"/>
        <w:rPr>
          <w:rFonts w:ascii="Arial" w:hAnsi="Arial" w:cs="Arial"/>
        </w:rPr>
      </w:pPr>
    </w:p>
    <w:p w:rsidR="009E0457" w:rsidRDefault="009E0457" w:rsidP="009E0457">
      <w:pPr>
        <w:spacing w:after="0" w:line="240" w:lineRule="auto"/>
        <w:rPr>
          <w:rFonts w:ascii="Arial" w:hAnsi="Arial" w:cs="Arial"/>
        </w:rPr>
      </w:pPr>
    </w:p>
    <w:p w:rsidR="00251C77" w:rsidRPr="00D558F7" w:rsidRDefault="00251C77" w:rsidP="009E0457">
      <w:pPr>
        <w:spacing w:after="0" w:line="240" w:lineRule="auto"/>
        <w:ind w:left="2832" w:firstLine="708"/>
        <w:rPr>
          <w:rFonts w:ascii="Arial" w:hAnsi="Arial" w:cs="Arial"/>
          <w:b/>
          <w:lang w:val="en-US"/>
        </w:rPr>
      </w:pPr>
      <w:proofErr w:type="spellStart"/>
      <w:proofErr w:type="gramStart"/>
      <w:r w:rsidRPr="00D558F7">
        <w:rPr>
          <w:rFonts w:ascii="Arial" w:hAnsi="Arial" w:cs="Arial"/>
          <w:b/>
          <w:lang w:val="en-US"/>
        </w:rPr>
        <w:t>Članak</w:t>
      </w:r>
      <w:proofErr w:type="spellEnd"/>
      <w:r w:rsidRPr="00D558F7">
        <w:rPr>
          <w:rFonts w:ascii="Arial" w:hAnsi="Arial" w:cs="Arial"/>
          <w:b/>
          <w:lang w:val="en-US"/>
        </w:rPr>
        <w:t xml:space="preserve"> </w:t>
      </w:r>
      <w:r w:rsidR="00D558F7">
        <w:rPr>
          <w:rFonts w:ascii="Arial" w:hAnsi="Arial" w:cs="Arial"/>
          <w:b/>
          <w:lang w:val="en-US"/>
        </w:rPr>
        <w:t xml:space="preserve"> </w:t>
      </w:r>
      <w:r w:rsidRPr="00D558F7">
        <w:rPr>
          <w:rFonts w:ascii="Arial" w:hAnsi="Arial" w:cs="Arial"/>
          <w:b/>
          <w:lang w:val="en-US"/>
        </w:rPr>
        <w:t>1</w:t>
      </w:r>
      <w:r w:rsidR="00B47231">
        <w:rPr>
          <w:rFonts w:ascii="Arial" w:hAnsi="Arial" w:cs="Arial"/>
          <w:b/>
          <w:lang w:val="en-US"/>
        </w:rPr>
        <w:t>5</w:t>
      </w:r>
      <w:proofErr w:type="gramEnd"/>
      <w:r w:rsidRPr="00D558F7">
        <w:rPr>
          <w:rFonts w:ascii="Arial" w:hAnsi="Arial" w:cs="Arial"/>
          <w:b/>
          <w:lang w:val="en-US"/>
        </w:rPr>
        <w:t>.</w:t>
      </w:r>
    </w:p>
    <w:p w:rsidR="00251C77" w:rsidRDefault="00251C77" w:rsidP="00251C77">
      <w:pPr>
        <w:spacing w:after="0" w:line="240" w:lineRule="auto"/>
        <w:ind w:firstLine="708"/>
        <w:jc w:val="both"/>
        <w:rPr>
          <w:rFonts w:ascii="Arial" w:hAnsi="Arial" w:cs="Arial"/>
          <w:b/>
          <w:lang w:val="en-US"/>
        </w:rPr>
      </w:pPr>
    </w:p>
    <w:p w:rsidR="00251C77" w:rsidRPr="00232934" w:rsidRDefault="00251C77" w:rsidP="00251C77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232934">
        <w:rPr>
          <w:rFonts w:ascii="Arial" w:hAnsi="Arial" w:cs="Arial"/>
        </w:rPr>
        <w:t>Rješenje o komunalnom doprinosu donosi se i ovršava u postupku i na način propisan zakonom koji se uređuje opći odnos između poreznih obveznika i poreznih tijela koja primjenjuju propise o porezima i drugim javnim davanjima, ako Zakonom o komunalnom gospodarstvu nije propisano drugačije.</w:t>
      </w:r>
    </w:p>
    <w:p w:rsidR="00251C77" w:rsidRPr="00232934" w:rsidRDefault="00251C77" w:rsidP="00251C77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251C77" w:rsidRPr="00232934" w:rsidRDefault="00251C77" w:rsidP="00251C77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232934">
        <w:rPr>
          <w:rFonts w:ascii="Arial" w:hAnsi="Arial" w:cs="Arial"/>
        </w:rPr>
        <w:t xml:space="preserve">Protiv rješenja o komunalnom doprinosu i rješenja o njegovoj ovrsi, </w:t>
      </w:r>
      <w:proofErr w:type="spellStart"/>
      <w:r w:rsidRPr="00232934">
        <w:rPr>
          <w:rFonts w:ascii="Arial" w:hAnsi="Arial" w:cs="Arial"/>
          <w:lang w:val="en-US"/>
        </w:rPr>
        <w:t>rješenja</w:t>
      </w:r>
      <w:proofErr w:type="spellEnd"/>
      <w:r w:rsidRPr="00232934">
        <w:rPr>
          <w:rFonts w:ascii="Arial" w:hAnsi="Arial" w:cs="Arial"/>
          <w:lang w:val="en-US"/>
        </w:rPr>
        <w:t xml:space="preserve"> o </w:t>
      </w:r>
      <w:proofErr w:type="spellStart"/>
      <w:r w:rsidRPr="00232934">
        <w:rPr>
          <w:rFonts w:ascii="Arial" w:hAnsi="Arial" w:cs="Arial"/>
          <w:lang w:val="en-US"/>
        </w:rPr>
        <w:t>njegovoj</w:t>
      </w:r>
      <w:proofErr w:type="spellEnd"/>
      <w:r w:rsidRPr="00232934">
        <w:rPr>
          <w:rFonts w:ascii="Arial" w:hAnsi="Arial" w:cs="Arial"/>
          <w:lang w:val="en-US"/>
        </w:rPr>
        <w:t xml:space="preserve"> </w:t>
      </w:r>
      <w:proofErr w:type="spellStart"/>
      <w:r w:rsidRPr="00232934">
        <w:rPr>
          <w:rFonts w:ascii="Arial" w:hAnsi="Arial" w:cs="Arial"/>
          <w:lang w:val="en-US"/>
        </w:rPr>
        <w:t>izmjeni</w:t>
      </w:r>
      <w:proofErr w:type="spellEnd"/>
      <w:r w:rsidRPr="00232934">
        <w:rPr>
          <w:rFonts w:ascii="Arial" w:hAnsi="Arial" w:cs="Arial"/>
          <w:lang w:val="en-US"/>
        </w:rPr>
        <w:t xml:space="preserve">, </w:t>
      </w:r>
      <w:proofErr w:type="spellStart"/>
      <w:r w:rsidRPr="00232934">
        <w:rPr>
          <w:rFonts w:ascii="Arial" w:hAnsi="Arial" w:cs="Arial"/>
          <w:lang w:val="en-US"/>
        </w:rPr>
        <w:t>dopuni</w:t>
      </w:r>
      <w:proofErr w:type="spellEnd"/>
      <w:r w:rsidRPr="00232934">
        <w:rPr>
          <w:rFonts w:ascii="Arial" w:hAnsi="Arial" w:cs="Arial"/>
          <w:lang w:val="en-US"/>
        </w:rPr>
        <w:t xml:space="preserve">, </w:t>
      </w:r>
      <w:proofErr w:type="spellStart"/>
      <w:r w:rsidRPr="00232934">
        <w:rPr>
          <w:rFonts w:ascii="Arial" w:hAnsi="Arial" w:cs="Arial"/>
          <w:lang w:val="en-US"/>
        </w:rPr>
        <w:t>ukidanju</w:t>
      </w:r>
      <w:proofErr w:type="spellEnd"/>
      <w:r w:rsidRPr="00232934">
        <w:rPr>
          <w:rFonts w:ascii="Arial" w:hAnsi="Arial" w:cs="Arial"/>
          <w:lang w:val="en-US"/>
        </w:rPr>
        <w:t xml:space="preserve"> </w:t>
      </w:r>
      <w:proofErr w:type="spellStart"/>
      <w:r w:rsidRPr="00232934">
        <w:rPr>
          <w:rFonts w:ascii="Arial" w:hAnsi="Arial" w:cs="Arial"/>
          <w:lang w:val="en-US"/>
        </w:rPr>
        <w:t>ili</w:t>
      </w:r>
      <w:proofErr w:type="spellEnd"/>
      <w:r w:rsidRPr="00232934">
        <w:rPr>
          <w:rFonts w:ascii="Arial" w:hAnsi="Arial" w:cs="Arial"/>
          <w:lang w:val="en-US"/>
        </w:rPr>
        <w:t xml:space="preserve"> </w:t>
      </w:r>
      <w:proofErr w:type="spellStart"/>
      <w:r w:rsidRPr="00232934">
        <w:rPr>
          <w:rFonts w:ascii="Arial" w:hAnsi="Arial" w:cs="Arial"/>
          <w:lang w:val="en-US"/>
        </w:rPr>
        <w:t>poništenju</w:t>
      </w:r>
      <w:proofErr w:type="spellEnd"/>
      <w:r w:rsidRPr="00232934">
        <w:rPr>
          <w:rFonts w:ascii="Arial" w:hAnsi="Arial" w:cs="Arial"/>
          <w:lang w:val="en-US"/>
        </w:rPr>
        <w:t xml:space="preserve">, </w:t>
      </w:r>
      <w:proofErr w:type="spellStart"/>
      <w:r w:rsidRPr="00232934">
        <w:rPr>
          <w:rFonts w:ascii="Arial" w:hAnsi="Arial" w:cs="Arial"/>
          <w:lang w:val="en-US"/>
        </w:rPr>
        <w:t>rješenja</w:t>
      </w:r>
      <w:proofErr w:type="spellEnd"/>
      <w:r w:rsidRPr="00232934">
        <w:rPr>
          <w:rFonts w:ascii="Arial" w:hAnsi="Arial" w:cs="Arial"/>
          <w:lang w:val="en-US"/>
        </w:rPr>
        <w:t xml:space="preserve"> o </w:t>
      </w:r>
      <w:proofErr w:type="spellStart"/>
      <w:r w:rsidRPr="00232934">
        <w:rPr>
          <w:rFonts w:ascii="Arial" w:hAnsi="Arial" w:cs="Arial"/>
          <w:lang w:val="en-US"/>
        </w:rPr>
        <w:t>odbijanju</w:t>
      </w:r>
      <w:proofErr w:type="spellEnd"/>
      <w:r w:rsidRPr="00232934">
        <w:rPr>
          <w:rFonts w:ascii="Arial" w:hAnsi="Arial" w:cs="Arial"/>
          <w:lang w:val="en-US"/>
        </w:rPr>
        <w:t xml:space="preserve"> </w:t>
      </w:r>
      <w:proofErr w:type="spellStart"/>
      <w:r w:rsidRPr="00232934">
        <w:rPr>
          <w:rFonts w:ascii="Arial" w:hAnsi="Arial" w:cs="Arial"/>
          <w:lang w:val="en-US"/>
        </w:rPr>
        <w:t>ili</w:t>
      </w:r>
      <w:proofErr w:type="spellEnd"/>
      <w:r w:rsidRPr="00232934">
        <w:rPr>
          <w:rFonts w:ascii="Arial" w:hAnsi="Arial" w:cs="Arial"/>
          <w:lang w:val="en-US"/>
        </w:rPr>
        <w:t xml:space="preserve"> </w:t>
      </w:r>
      <w:proofErr w:type="spellStart"/>
      <w:r w:rsidRPr="00232934">
        <w:rPr>
          <w:rFonts w:ascii="Arial" w:hAnsi="Arial" w:cs="Arial"/>
          <w:lang w:val="en-US"/>
        </w:rPr>
        <w:t>odbacivanju</w:t>
      </w:r>
      <w:proofErr w:type="spellEnd"/>
      <w:r w:rsidRPr="00232934">
        <w:rPr>
          <w:rFonts w:ascii="Arial" w:hAnsi="Arial" w:cs="Arial"/>
          <w:lang w:val="en-US"/>
        </w:rPr>
        <w:t xml:space="preserve"> </w:t>
      </w:r>
      <w:proofErr w:type="spellStart"/>
      <w:r w:rsidRPr="00232934">
        <w:rPr>
          <w:rFonts w:ascii="Arial" w:hAnsi="Arial" w:cs="Arial"/>
          <w:lang w:val="en-US"/>
        </w:rPr>
        <w:t>zahtjeva</w:t>
      </w:r>
      <w:proofErr w:type="spellEnd"/>
      <w:r w:rsidRPr="00232934">
        <w:rPr>
          <w:rFonts w:ascii="Arial" w:hAnsi="Arial" w:cs="Arial"/>
          <w:lang w:val="en-US"/>
        </w:rPr>
        <w:t xml:space="preserve"> </w:t>
      </w:r>
      <w:proofErr w:type="spellStart"/>
      <w:r w:rsidRPr="00232934">
        <w:rPr>
          <w:rFonts w:ascii="Arial" w:hAnsi="Arial" w:cs="Arial"/>
          <w:lang w:val="en-US"/>
        </w:rPr>
        <w:t>za</w:t>
      </w:r>
      <w:proofErr w:type="spellEnd"/>
      <w:r w:rsidRPr="00232934">
        <w:rPr>
          <w:rFonts w:ascii="Arial" w:hAnsi="Arial" w:cs="Arial"/>
          <w:lang w:val="en-US"/>
        </w:rPr>
        <w:t xml:space="preserve"> </w:t>
      </w:r>
      <w:proofErr w:type="spellStart"/>
      <w:r w:rsidRPr="00232934">
        <w:rPr>
          <w:rFonts w:ascii="Arial" w:hAnsi="Arial" w:cs="Arial"/>
          <w:lang w:val="en-US"/>
        </w:rPr>
        <w:t>donošenje</w:t>
      </w:r>
      <w:proofErr w:type="spellEnd"/>
      <w:r w:rsidRPr="00232934">
        <w:rPr>
          <w:rFonts w:ascii="Arial" w:hAnsi="Arial" w:cs="Arial"/>
          <w:lang w:val="en-US"/>
        </w:rPr>
        <w:t xml:space="preserve"> </w:t>
      </w:r>
      <w:proofErr w:type="spellStart"/>
      <w:r w:rsidRPr="00232934">
        <w:rPr>
          <w:rFonts w:ascii="Arial" w:hAnsi="Arial" w:cs="Arial"/>
          <w:lang w:val="en-US"/>
        </w:rPr>
        <w:t>tog</w:t>
      </w:r>
      <w:proofErr w:type="spellEnd"/>
      <w:r w:rsidRPr="00232934">
        <w:rPr>
          <w:rFonts w:ascii="Arial" w:hAnsi="Arial" w:cs="Arial"/>
          <w:lang w:val="en-US"/>
        </w:rPr>
        <w:t xml:space="preserve"> </w:t>
      </w:r>
      <w:proofErr w:type="spellStart"/>
      <w:r w:rsidRPr="00232934">
        <w:rPr>
          <w:rFonts w:ascii="Arial" w:hAnsi="Arial" w:cs="Arial"/>
          <w:lang w:val="en-US"/>
        </w:rPr>
        <w:t>rješenja</w:t>
      </w:r>
      <w:proofErr w:type="spellEnd"/>
      <w:r w:rsidRPr="00232934">
        <w:rPr>
          <w:rFonts w:ascii="Arial" w:hAnsi="Arial" w:cs="Arial"/>
          <w:lang w:val="en-US"/>
        </w:rPr>
        <w:t>,</w:t>
      </w:r>
      <w:r w:rsidRPr="00232934">
        <w:rPr>
          <w:rFonts w:ascii="Arial" w:hAnsi="Arial" w:cs="Arial"/>
        </w:rPr>
        <w:t xml:space="preserve"> te rješenja o obustavi postupka, može se izjaviti žalba o kojoj odlučuje upravno tijelo </w:t>
      </w:r>
      <w:r>
        <w:rPr>
          <w:rFonts w:ascii="Arial" w:hAnsi="Arial" w:cs="Arial"/>
        </w:rPr>
        <w:t>Ličko-senjske</w:t>
      </w:r>
      <w:r w:rsidRPr="00232934">
        <w:rPr>
          <w:rFonts w:ascii="Arial" w:hAnsi="Arial" w:cs="Arial"/>
        </w:rPr>
        <w:t xml:space="preserve"> županije nadležno za poslove komunalnog gospodarstva.</w:t>
      </w:r>
    </w:p>
    <w:p w:rsidR="00251C77" w:rsidRDefault="00251C77" w:rsidP="00251C77">
      <w:pPr>
        <w:spacing w:after="0" w:line="240" w:lineRule="auto"/>
        <w:jc w:val="both"/>
        <w:rPr>
          <w:rFonts w:ascii="Arial" w:hAnsi="Arial" w:cs="Arial"/>
        </w:rPr>
      </w:pPr>
    </w:p>
    <w:p w:rsidR="000A295A" w:rsidRPr="00C651E2" w:rsidRDefault="000A295A" w:rsidP="0042303D">
      <w:pPr>
        <w:spacing w:after="0" w:line="240" w:lineRule="auto"/>
        <w:jc w:val="both"/>
        <w:rPr>
          <w:rFonts w:ascii="Arial" w:hAnsi="Arial" w:cs="Arial"/>
        </w:rPr>
      </w:pPr>
    </w:p>
    <w:p w:rsidR="000A295A" w:rsidRPr="00D31D44" w:rsidRDefault="000A295A" w:rsidP="0042303D">
      <w:pPr>
        <w:spacing w:after="0" w:line="240" w:lineRule="auto"/>
        <w:jc w:val="both"/>
        <w:rPr>
          <w:rFonts w:ascii="Arial" w:hAnsi="Arial" w:cs="Arial"/>
        </w:rPr>
      </w:pPr>
      <w:r w:rsidRPr="00C651E2">
        <w:rPr>
          <w:rFonts w:ascii="Arial" w:hAnsi="Arial" w:cs="Arial"/>
        </w:rPr>
        <w:tab/>
        <w:t xml:space="preserve"> </w:t>
      </w:r>
    </w:p>
    <w:p w:rsidR="000A295A" w:rsidRPr="00C651E2" w:rsidRDefault="00B47231" w:rsidP="009E0457">
      <w:pPr>
        <w:spacing w:after="0" w:line="240" w:lineRule="auto"/>
        <w:ind w:left="2832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16</w:t>
      </w:r>
      <w:r w:rsidR="000A295A" w:rsidRPr="00C651E2">
        <w:rPr>
          <w:rFonts w:ascii="Arial" w:hAnsi="Arial" w:cs="Arial"/>
          <w:b/>
        </w:rPr>
        <w:t>.</w:t>
      </w:r>
    </w:p>
    <w:p w:rsidR="000A295A" w:rsidRPr="00C651E2" w:rsidRDefault="000A295A" w:rsidP="0042303D">
      <w:pPr>
        <w:spacing w:after="0" w:line="240" w:lineRule="auto"/>
        <w:jc w:val="both"/>
        <w:rPr>
          <w:rFonts w:ascii="Arial" w:hAnsi="Arial" w:cs="Arial"/>
          <w:b/>
        </w:rPr>
      </w:pPr>
    </w:p>
    <w:p w:rsidR="00D31D44" w:rsidRPr="00D31D44" w:rsidRDefault="00D31D44" w:rsidP="0042303D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D31D44">
        <w:rPr>
          <w:rFonts w:ascii="Arial" w:hAnsi="Arial" w:cs="Arial"/>
        </w:rPr>
        <w:t>Komunalni doprinos plaća se u roku 15 dana od dana konačnosti rješenja.</w:t>
      </w:r>
    </w:p>
    <w:p w:rsidR="00D31D44" w:rsidRPr="00D31D44" w:rsidRDefault="00D31D44" w:rsidP="0042303D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D31D44">
        <w:rPr>
          <w:rFonts w:ascii="Arial" w:hAnsi="Arial" w:cs="Arial"/>
        </w:rPr>
        <w:t>Obveznik koji gradi stambeni objekt može komunalni doprinos uplatiti do 24 jednaka mjesečna obroka u roku dvije godine od dana konačnosti rješenja o visini komunalnog doprinosa, uz uvjet da prvi obrok ne može biti manji od 30 % ukupne obveze plaćanja komunalnog doprinosa.</w:t>
      </w:r>
    </w:p>
    <w:p w:rsidR="00D31D44" w:rsidRPr="00D31D44" w:rsidRDefault="00D31D44" w:rsidP="0042303D">
      <w:pPr>
        <w:spacing w:after="0" w:line="240" w:lineRule="auto"/>
        <w:jc w:val="both"/>
        <w:rPr>
          <w:rFonts w:ascii="Arial" w:hAnsi="Arial" w:cs="Arial"/>
        </w:rPr>
      </w:pPr>
      <w:r w:rsidRPr="00D31D44">
        <w:rPr>
          <w:rFonts w:ascii="Arial" w:hAnsi="Arial" w:cs="Arial"/>
        </w:rPr>
        <w:tab/>
        <w:t>Obveznik koji gradi poslovni objekat može komunalni doprinos platiti do 48 jednakih mjesečnih obroka u roku od četri godine od dana konačnosti rješenja o visini komunalnog doprinosa uz uvjet da prvi obrok ne može biti manji od 30 % ukupne obveze plaćanja komunalnog doprinosa.</w:t>
      </w:r>
    </w:p>
    <w:p w:rsidR="00D31D44" w:rsidRDefault="00D31D44" w:rsidP="0042303D">
      <w:pPr>
        <w:spacing w:after="0" w:line="240" w:lineRule="auto"/>
        <w:jc w:val="both"/>
        <w:rPr>
          <w:rFonts w:ascii="Arial" w:hAnsi="Arial" w:cs="Arial"/>
        </w:rPr>
      </w:pPr>
      <w:r w:rsidRPr="00D31D44">
        <w:rPr>
          <w:rFonts w:ascii="Arial" w:hAnsi="Arial" w:cs="Arial"/>
        </w:rPr>
        <w:tab/>
        <w:t xml:space="preserve">Na neisplaćene obroke obračunava se kamata u visini eskontne stope Hrvatske narodne banke, a na dospjele neplaćene obroke obračunava se zakonska zatezna kamata koja se plaća na neplaćene javne prihode. </w:t>
      </w:r>
    </w:p>
    <w:p w:rsidR="00B40E8F" w:rsidRPr="00D31D44" w:rsidRDefault="00B40E8F" w:rsidP="0042303D">
      <w:pPr>
        <w:spacing w:after="0" w:line="240" w:lineRule="auto"/>
        <w:jc w:val="both"/>
        <w:rPr>
          <w:rFonts w:ascii="Arial" w:hAnsi="Arial" w:cs="Arial"/>
        </w:rPr>
      </w:pPr>
    </w:p>
    <w:p w:rsidR="00B47231" w:rsidRDefault="00B47231" w:rsidP="0042303D">
      <w:pPr>
        <w:spacing w:after="0" w:line="240" w:lineRule="auto"/>
        <w:jc w:val="both"/>
        <w:rPr>
          <w:rFonts w:ascii="Arial" w:hAnsi="Arial" w:cs="Arial"/>
        </w:rPr>
      </w:pPr>
    </w:p>
    <w:p w:rsidR="00521FB9" w:rsidRDefault="00521FB9" w:rsidP="0042303D">
      <w:pPr>
        <w:spacing w:after="0" w:line="240" w:lineRule="auto"/>
        <w:jc w:val="both"/>
        <w:rPr>
          <w:rFonts w:ascii="Arial" w:hAnsi="Arial" w:cs="Arial"/>
        </w:rPr>
      </w:pPr>
    </w:p>
    <w:p w:rsidR="00521FB9" w:rsidRDefault="00521FB9" w:rsidP="0042303D">
      <w:pPr>
        <w:spacing w:after="0" w:line="240" w:lineRule="auto"/>
        <w:jc w:val="both"/>
        <w:rPr>
          <w:rFonts w:ascii="Arial" w:hAnsi="Arial" w:cs="Arial"/>
        </w:rPr>
      </w:pPr>
    </w:p>
    <w:p w:rsidR="00E10B66" w:rsidRDefault="00E10B66" w:rsidP="0042303D">
      <w:pPr>
        <w:spacing w:after="0" w:line="240" w:lineRule="auto"/>
        <w:jc w:val="both"/>
        <w:rPr>
          <w:rFonts w:ascii="Arial" w:hAnsi="Arial" w:cs="Arial"/>
        </w:rPr>
      </w:pPr>
    </w:p>
    <w:p w:rsidR="00E10B66" w:rsidRDefault="00E10B66" w:rsidP="0042303D">
      <w:pPr>
        <w:spacing w:after="0" w:line="240" w:lineRule="auto"/>
        <w:jc w:val="both"/>
        <w:rPr>
          <w:rFonts w:ascii="Arial" w:hAnsi="Arial" w:cs="Arial"/>
        </w:rPr>
      </w:pPr>
    </w:p>
    <w:p w:rsidR="00E10B66" w:rsidRPr="00C651E2" w:rsidRDefault="00E10B66" w:rsidP="0042303D">
      <w:pPr>
        <w:spacing w:after="0" w:line="240" w:lineRule="auto"/>
        <w:jc w:val="both"/>
        <w:rPr>
          <w:rFonts w:ascii="Arial" w:hAnsi="Arial" w:cs="Arial"/>
        </w:rPr>
      </w:pPr>
    </w:p>
    <w:p w:rsidR="00232934" w:rsidRPr="00232934" w:rsidRDefault="00232934" w:rsidP="0042303D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V</w:t>
      </w:r>
      <w:r w:rsidRPr="00232934">
        <w:rPr>
          <w:rFonts w:ascii="Arial" w:hAnsi="Arial" w:cs="Arial"/>
          <w:b/>
          <w:lang w:val="en-US"/>
        </w:rPr>
        <w:t>. OSLOBAĐANJE OD PLAĆANJA KOMUNALNOG DOPRINOSA</w:t>
      </w:r>
    </w:p>
    <w:p w:rsidR="00544D1A" w:rsidRPr="00C651E2" w:rsidRDefault="00544D1A" w:rsidP="0042303D">
      <w:pPr>
        <w:spacing w:after="0" w:line="240" w:lineRule="auto"/>
        <w:jc w:val="both"/>
        <w:rPr>
          <w:rFonts w:ascii="Arial" w:hAnsi="Arial" w:cs="Arial"/>
        </w:rPr>
      </w:pPr>
    </w:p>
    <w:p w:rsidR="00B11E2D" w:rsidRDefault="00B11E2D" w:rsidP="0042303D">
      <w:pPr>
        <w:spacing w:after="0" w:line="240" w:lineRule="auto"/>
        <w:jc w:val="both"/>
        <w:rPr>
          <w:rFonts w:ascii="Arial" w:hAnsi="Arial" w:cs="Arial"/>
          <w:b/>
        </w:rPr>
      </w:pPr>
    </w:p>
    <w:p w:rsidR="007A36DE" w:rsidRDefault="006B358A" w:rsidP="009E0457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17</w:t>
      </w:r>
      <w:r w:rsidR="007A36DE" w:rsidRPr="00C651E2">
        <w:rPr>
          <w:rFonts w:ascii="Arial" w:hAnsi="Arial" w:cs="Arial"/>
          <w:b/>
        </w:rPr>
        <w:t>.</w:t>
      </w:r>
    </w:p>
    <w:p w:rsidR="00B11E2D" w:rsidRPr="00C651E2" w:rsidRDefault="00B11E2D" w:rsidP="0042303D">
      <w:pPr>
        <w:spacing w:after="0" w:line="240" w:lineRule="auto"/>
        <w:jc w:val="both"/>
        <w:rPr>
          <w:rFonts w:ascii="Arial" w:hAnsi="Arial" w:cs="Arial"/>
          <w:b/>
        </w:rPr>
      </w:pPr>
    </w:p>
    <w:p w:rsidR="00D31D44" w:rsidRPr="00D31D44" w:rsidRDefault="007A36DE" w:rsidP="0042303D">
      <w:pPr>
        <w:spacing w:line="240" w:lineRule="auto"/>
        <w:jc w:val="both"/>
        <w:rPr>
          <w:rFonts w:ascii="Arial" w:hAnsi="Arial" w:cs="Arial"/>
        </w:rPr>
      </w:pPr>
      <w:r w:rsidRPr="00C651E2">
        <w:rPr>
          <w:rFonts w:ascii="Arial" w:hAnsi="Arial" w:cs="Arial"/>
        </w:rPr>
        <w:tab/>
      </w:r>
      <w:r w:rsidR="00D31D44" w:rsidRPr="00D31D44">
        <w:rPr>
          <w:rFonts w:ascii="Arial" w:hAnsi="Arial" w:cs="Arial"/>
        </w:rPr>
        <w:t>Komunalni doprinos ne plaća se za građenje i ozakonjenje:</w:t>
      </w:r>
    </w:p>
    <w:p w:rsidR="00D31D44" w:rsidRPr="00D31D44" w:rsidRDefault="00D31D44" w:rsidP="0042303D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D31D44">
        <w:rPr>
          <w:rFonts w:ascii="Arial" w:hAnsi="Arial" w:cs="Arial"/>
        </w:rPr>
        <w:t>komunalne infrastrukture i vatrogasnih domova,</w:t>
      </w:r>
    </w:p>
    <w:p w:rsidR="00D31D44" w:rsidRPr="00D31D44" w:rsidRDefault="00D31D44" w:rsidP="0042303D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D31D44">
        <w:rPr>
          <w:rFonts w:ascii="Arial" w:hAnsi="Arial" w:cs="Arial"/>
        </w:rPr>
        <w:t>vojnih građevina,</w:t>
      </w:r>
    </w:p>
    <w:p w:rsidR="00D31D44" w:rsidRPr="00D31D44" w:rsidRDefault="00D31D44" w:rsidP="0042303D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D31D44">
        <w:rPr>
          <w:rFonts w:ascii="Arial" w:hAnsi="Arial" w:cs="Arial"/>
        </w:rPr>
        <w:t>prometne, vodne, komunikacijske i elektroničke komunikacijske infrastrukture,</w:t>
      </w:r>
    </w:p>
    <w:p w:rsidR="00D31D44" w:rsidRPr="00D31D44" w:rsidRDefault="00D31D44" w:rsidP="0042303D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D31D44">
        <w:rPr>
          <w:rFonts w:ascii="Arial" w:hAnsi="Arial" w:cs="Arial"/>
        </w:rPr>
        <w:t>nadzemnih i podzemnih produktovoda i vodova,</w:t>
      </w:r>
    </w:p>
    <w:p w:rsidR="00D31D44" w:rsidRPr="00D31D44" w:rsidRDefault="00D31D44" w:rsidP="0042303D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D31D44">
        <w:rPr>
          <w:rFonts w:ascii="Arial" w:hAnsi="Arial" w:cs="Arial"/>
        </w:rPr>
        <w:t>sportskih i dječjih igrališta,</w:t>
      </w:r>
    </w:p>
    <w:p w:rsidR="00D31D44" w:rsidRPr="00D31D44" w:rsidRDefault="00D31D44" w:rsidP="0042303D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D31D44">
        <w:rPr>
          <w:rFonts w:ascii="Arial" w:hAnsi="Arial" w:cs="Arial"/>
        </w:rPr>
        <w:t>ograda, zidova i potpornih zidova,</w:t>
      </w:r>
    </w:p>
    <w:p w:rsidR="00D31D44" w:rsidRPr="00D31D44" w:rsidRDefault="00D31D44" w:rsidP="0042303D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D31D44">
        <w:rPr>
          <w:rFonts w:ascii="Arial" w:hAnsi="Arial" w:cs="Arial"/>
        </w:rPr>
        <w:t>parkirališta, cesta, staza, mostića, fontana, cisterna za vodu, septičkih jama, sunčanih kolektora, fotonaponskih modula na građevnoj čestici ili obuhvatu zahvata u prostoru postojeće građevine ili na postojećoj građevini, koji su namijenjeni uporabi te građevine,</w:t>
      </w:r>
    </w:p>
    <w:p w:rsidR="00D31D44" w:rsidRDefault="00D31D44" w:rsidP="0042303D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D31D44">
        <w:rPr>
          <w:rFonts w:ascii="Arial" w:hAnsi="Arial" w:cs="Arial"/>
        </w:rPr>
        <w:t>spomenika.</w:t>
      </w:r>
    </w:p>
    <w:p w:rsidR="00D31D44" w:rsidRDefault="00D31D44" w:rsidP="0042303D">
      <w:pPr>
        <w:spacing w:after="0" w:line="240" w:lineRule="auto"/>
        <w:ind w:left="720"/>
        <w:jc w:val="both"/>
        <w:rPr>
          <w:rFonts w:ascii="Arial" w:hAnsi="Arial" w:cs="Arial"/>
        </w:rPr>
      </w:pPr>
    </w:p>
    <w:p w:rsidR="00D31D44" w:rsidRPr="005D5F33" w:rsidRDefault="00D31D44" w:rsidP="0042303D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5D5F33">
        <w:rPr>
          <w:rFonts w:ascii="Arial" w:hAnsi="Arial" w:cs="Arial"/>
          <w:color w:val="000000" w:themeColor="text1"/>
        </w:rPr>
        <w:t xml:space="preserve">Načelnik Općine može </w:t>
      </w:r>
      <w:r w:rsidR="005D5F33">
        <w:rPr>
          <w:rFonts w:ascii="Arial" w:hAnsi="Arial" w:cs="Arial"/>
          <w:color w:val="000000" w:themeColor="text1"/>
        </w:rPr>
        <w:t xml:space="preserve">u potpunosti ili djelomično </w:t>
      </w:r>
      <w:r w:rsidRPr="005D5F33">
        <w:rPr>
          <w:rFonts w:ascii="Arial" w:hAnsi="Arial" w:cs="Arial"/>
          <w:color w:val="000000" w:themeColor="text1"/>
        </w:rPr>
        <w:t>osloboditi obaveze plaćanja komunalnog doprinosa investitore koji grade građevine za zdravstvenu i socijalnu djelatnost, kulturu, školsku i sportsku djelatnost, te građevine za</w:t>
      </w:r>
      <w:r w:rsidR="005D5F33">
        <w:rPr>
          <w:rFonts w:ascii="Arial" w:hAnsi="Arial" w:cs="Arial"/>
          <w:color w:val="000000" w:themeColor="text1"/>
        </w:rPr>
        <w:t xml:space="preserve"> potrebe  javnih ustanova i trgovačkih</w:t>
      </w:r>
      <w:r w:rsidRPr="005D5F33">
        <w:rPr>
          <w:rFonts w:ascii="Arial" w:hAnsi="Arial" w:cs="Arial"/>
          <w:color w:val="000000" w:themeColor="text1"/>
        </w:rPr>
        <w:t xml:space="preserve"> društ</w:t>
      </w:r>
      <w:r w:rsidR="005D5F33">
        <w:rPr>
          <w:rFonts w:ascii="Arial" w:hAnsi="Arial" w:cs="Arial"/>
          <w:color w:val="000000" w:themeColor="text1"/>
        </w:rPr>
        <w:t>a</w:t>
      </w:r>
      <w:r w:rsidRPr="005D5F33">
        <w:rPr>
          <w:rFonts w:ascii="Arial" w:hAnsi="Arial" w:cs="Arial"/>
          <w:color w:val="000000" w:themeColor="text1"/>
        </w:rPr>
        <w:t>va</w:t>
      </w:r>
      <w:r w:rsidR="005D5F33">
        <w:rPr>
          <w:rFonts w:ascii="Arial" w:hAnsi="Arial" w:cs="Arial"/>
          <w:color w:val="000000" w:themeColor="text1"/>
        </w:rPr>
        <w:t xml:space="preserve"> u vlasništvu Općine Udbina i </w:t>
      </w:r>
      <w:r w:rsidRPr="005D5F33">
        <w:rPr>
          <w:rFonts w:ascii="Arial" w:hAnsi="Arial" w:cs="Arial"/>
          <w:color w:val="000000" w:themeColor="text1"/>
        </w:rPr>
        <w:t>Ličko-senjske</w:t>
      </w:r>
      <w:r w:rsidR="005D5F33">
        <w:rPr>
          <w:rFonts w:ascii="Arial" w:hAnsi="Arial" w:cs="Arial"/>
          <w:color w:val="000000" w:themeColor="text1"/>
        </w:rPr>
        <w:t xml:space="preserve"> županije</w:t>
      </w:r>
      <w:r w:rsidRPr="005D5F33">
        <w:rPr>
          <w:rFonts w:ascii="Arial" w:hAnsi="Arial" w:cs="Arial"/>
          <w:color w:val="000000" w:themeColor="text1"/>
        </w:rPr>
        <w:t>.</w:t>
      </w:r>
    </w:p>
    <w:p w:rsidR="00232934" w:rsidRDefault="00232934" w:rsidP="0042303D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593B13" w:rsidRDefault="00593B13" w:rsidP="004C475A">
      <w:pPr>
        <w:spacing w:after="0" w:line="240" w:lineRule="auto"/>
        <w:jc w:val="both"/>
        <w:rPr>
          <w:rFonts w:ascii="Arial" w:hAnsi="Arial" w:cs="Arial"/>
        </w:rPr>
      </w:pPr>
    </w:p>
    <w:p w:rsidR="00232934" w:rsidRPr="00232934" w:rsidRDefault="00232934" w:rsidP="0042303D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b/>
        </w:rPr>
      </w:pPr>
      <w:r w:rsidRPr="00232934">
        <w:rPr>
          <w:rFonts w:ascii="Arial" w:hAnsi="Arial" w:cs="Arial"/>
          <w:b/>
        </w:rPr>
        <w:t>PRIJELAZNE I ZAVRŠNE ODREDBE</w:t>
      </w:r>
    </w:p>
    <w:p w:rsidR="00232934" w:rsidRPr="00C651E2" w:rsidRDefault="00232934" w:rsidP="0042303D">
      <w:pPr>
        <w:spacing w:after="0" w:line="240" w:lineRule="auto"/>
        <w:jc w:val="both"/>
        <w:rPr>
          <w:rFonts w:ascii="Arial" w:hAnsi="Arial" w:cs="Arial"/>
        </w:rPr>
      </w:pPr>
    </w:p>
    <w:p w:rsidR="00825925" w:rsidRPr="00C651E2" w:rsidRDefault="00825925" w:rsidP="0042303D">
      <w:pPr>
        <w:spacing w:after="0" w:line="240" w:lineRule="auto"/>
        <w:jc w:val="both"/>
        <w:rPr>
          <w:rFonts w:ascii="Arial" w:hAnsi="Arial" w:cs="Arial"/>
          <w:b/>
        </w:rPr>
      </w:pPr>
    </w:p>
    <w:p w:rsidR="00825925" w:rsidRDefault="00D31D44" w:rsidP="00593B13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Članak </w:t>
      </w:r>
      <w:r w:rsidR="006B358A">
        <w:rPr>
          <w:rFonts w:ascii="Arial" w:hAnsi="Arial" w:cs="Arial"/>
          <w:b/>
        </w:rPr>
        <w:t>18</w:t>
      </w:r>
      <w:r w:rsidR="00825925" w:rsidRPr="00C651E2">
        <w:rPr>
          <w:rFonts w:ascii="Arial" w:hAnsi="Arial" w:cs="Arial"/>
          <w:b/>
        </w:rPr>
        <w:t>.</w:t>
      </w:r>
    </w:p>
    <w:p w:rsidR="00B11E2D" w:rsidRPr="00C651E2" w:rsidRDefault="00B11E2D" w:rsidP="0042303D">
      <w:pPr>
        <w:spacing w:after="0" w:line="240" w:lineRule="auto"/>
        <w:jc w:val="both"/>
        <w:rPr>
          <w:rFonts w:ascii="Arial" w:hAnsi="Arial" w:cs="Arial"/>
          <w:b/>
        </w:rPr>
      </w:pPr>
    </w:p>
    <w:p w:rsidR="00D31D44" w:rsidRPr="00D31D44" w:rsidRDefault="007A36DE" w:rsidP="0042303D">
      <w:pPr>
        <w:spacing w:after="0" w:line="240" w:lineRule="auto"/>
        <w:jc w:val="both"/>
        <w:rPr>
          <w:rFonts w:ascii="Arial" w:hAnsi="Arial" w:cs="Arial"/>
        </w:rPr>
      </w:pPr>
      <w:r w:rsidRPr="00C651E2">
        <w:rPr>
          <w:rFonts w:ascii="Arial" w:hAnsi="Arial" w:cs="Arial"/>
        </w:rPr>
        <w:tab/>
      </w:r>
      <w:r w:rsidR="00D31D44" w:rsidRPr="00D31D44">
        <w:rPr>
          <w:rFonts w:ascii="Arial" w:hAnsi="Arial" w:cs="Arial"/>
        </w:rPr>
        <w:t xml:space="preserve">Stupanjem na snagu ove Odluke prestaje važiti </w:t>
      </w:r>
      <w:r w:rsidR="00251C77">
        <w:rPr>
          <w:rFonts w:ascii="Arial" w:hAnsi="Arial" w:cs="Arial"/>
        </w:rPr>
        <w:t>Odluka</w:t>
      </w:r>
      <w:r w:rsidR="00D31D44" w:rsidRPr="00D31D44">
        <w:rPr>
          <w:rFonts w:ascii="Arial" w:hAnsi="Arial" w:cs="Arial"/>
        </w:rPr>
        <w:t xml:space="preserve"> o komunalnom doprinosu Općine Udbina</w:t>
      </w:r>
      <w:r w:rsidR="006B5DC5">
        <w:rPr>
          <w:rFonts w:ascii="Arial" w:hAnsi="Arial" w:cs="Arial"/>
        </w:rPr>
        <w:t xml:space="preserve"> – pročišćeni tekst</w:t>
      </w:r>
      <w:r w:rsidR="00D31D44" w:rsidRPr="00D31D44">
        <w:rPr>
          <w:rFonts w:ascii="Arial" w:hAnsi="Arial" w:cs="Arial"/>
        </w:rPr>
        <w:t xml:space="preserve"> („Županijski glasnik“ Ličko-senjske</w:t>
      </w:r>
      <w:r w:rsidR="00251C77">
        <w:rPr>
          <w:rFonts w:ascii="Arial" w:hAnsi="Arial" w:cs="Arial"/>
        </w:rPr>
        <w:t xml:space="preserve"> županije br. 20/17)</w:t>
      </w:r>
      <w:r w:rsidR="00D31D44" w:rsidRPr="00D31D44">
        <w:rPr>
          <w:rFonts w:ascii="Arial" w:hAnsi="Arial" w:cs="Arial"/>
        </w:rPr>
        <w:t>.</w:t>
      </w:r>
    </w:p>
    <w:p w:rsidR="007A36DE" w:rsidRDefault="007A36DE" w:rsidP="0042303D">
      <w:pPr>
        <w:spacing w:after="0" w:line="240" w:lineRule="auto"/>
        <w:jc w:val="both"/>
        <w:rPr>
          <w:rFonts w:ascii="Arial" w:hAnsi="Arial" w:cs="Arial"/>
        </w:rPr>
      </w:pPr>
    </w:p>
    <w:p w:rsidR="00D31D44" w:rsidRDefault="00D31D44" w:rsidP="00593B13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Članak </w:t>
      </w:r>
      <w:r w:rsidR="006B358A">
        <w:rPr>
          <w:rFonts w:ascii="Arial" w:hAnsi="Arial" w:cs="Arial"/>
          <w:b/>
        </w:rPr>
        <w:t>19</w:t>
      </w:r>
      <w:r>
        <w:rPr>
          <w:rFonts w:ascii="Arial" w:hAnsi="Arial" w:cs="Arial"/>
          <w:b/>
        </w:rPr>
        <w:t>.</w:t>
      </w:r>
    </w:p>
    <w:p w:rsidR="00D31D44" w:rsidRDefault="00D31D44" w:rsidP="0042303D">
      <w:pPr>
        <w:spacing w:after="0" w:line="240" w:lineRule="auto"/>
        <w:jc w:val="both"/>
        <w:rPr>
          <w:rFonts w:ascii="Arial" w:hAnsi="Arial" w:cs="Arial"/>
          <w:b/>
        </w:rPr>
      </w:pPr>
    </w:p>
    <w:p w:rsidR="00D31D44" w:rsidRPr="00D31D44" w:rsidRDefault="00E10B66" w:rsidP="00593B13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Ova </w:t>
      </w:r>
      <w:r w:rsidR="00D31D44" w:rsidRPr="00D31D44">
        <w:rPr>
          <w:rFonts w:ascii="Arial" w:hAnsi="Arial" w:cs="Arial"/>
        </w:rPr>
        <w:t>Odluk</w:t>
      </w:r>
      <w:r>
        <w:rPr>
          <w:rFonts w:ascii="Arial" w:hAnsi="Arial" w:cs="Arial"/>
        </w:rPr>
        <w:t>a</w:t>
      </w:r>
      <w:r w:rsidR="00D31D44" w:rsidRPr="00D31D44">
        <w:rPr>
          <w:rFonts w:ascii="Arial" w:hAnsi="Arial" w:cs="Arial"/>
        </w:rPr>
        <w:t xml:space="preserve"> o kom</w:t>
      </w:r>
      <w:r>
        <w:rPr>
          <w:rFonts w:ascii="Arial" w:hAnsi="Arial" w:cs="Arial"/>
        </w:rPr>
        <w:t>unalnom doprinosu Općine Udbina stupa na snagu osmog (8) dana od dana objave, a objaviti će se u „Županijskom glasniku“ Ličko-senjske županije.</w:t>
      </w:r>
    </w:p>
    <w:p w:rsidR="00544D1A" w:rsidRPr="00C651E2" w:rsidRDefault="00544D1A" w:rsidP="0042303D">
      <w:pPr>
        <w:spacing w:after="0" w:line="240" w:lineRule="auto"/>
        <w:jc w:val="both"/>
        <w:rPr>
          <w:rFonts w:ascii="Arial" w:hAnsi="Arial" w:cs="Arial"/>
        </w:rPr>
      </w:pPr>
    </w:p>
    <w:p w:rsidR="007A36DE" w:rsidRPr="00C651E2" w:rsidRDefault="007A36DE" w:rsidP="0042303D">
      <w:pPr>
        <w:spacing w:after="0" w:line="240" w:lineRule="auto"/>
        <w:jc w:val="both"/>
        <w:rPr>
          <w:rFonts w:ascii="Arial" w:hAnsi="Arial" w:cs="Arial"/>
        </w:rPr>
      </w:pPr>
      <w:r w:rsidRPr="00C651E2">
        <w:rPr>
          <w:rFonts w:ascii="Arial" w:hAnsi="Arial" w:cs="Arial"/>
        </w:rPr>
        <w:t>Klasa: 363-01/09-01/</w:t>
      </w:r>
      <w:r w:rsidR="00326381" w:rsidRPr="00C651E2">
        <w:rPr>
          <w:rFonts w:ascii="Arial" w:hAnsi="Arial" w:cs="Arial"/>
        </w:rPr>
        <w:t>03</w:t>
      </w:r>
    </w:p>
    <w:p w:rsidR="007A36DE" w:rsidRPr="00C651E2" w:rsidRDefault="007A36DE" w:rsidP="0042303D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C651E2">
        <w:rPr>
          <w:rFonts w:ascii="Arial" w:hAnsi="Arial" w:cs="Arial"/>
        </w:rPr>
        <w:t>Ur.broj</w:t>
      </w:r>
      <w:proofErr w:type="spellEnd"/>
      <w:r w:rsidRPr="00C651E2">
        <w:rPr>
          <w:rFonts w:ascii="Arial" w:hAnsi="Arial" w:cs="Arial"/>
        </w:rPr>
        <w:t>: 2125/12-01-</w:t>
      </w:r>
      <w:r w:rsidR="00251C77">
        <w:rPr>
          <w:rFonts w:ascii="Arial" w:hAnsi="Arial" w:cs="Arial"/>
        </w:rPr>
        <w:t>18-</w:t>
      </w:r>
      <w:r w:rsidR="005679D7">
        <w:rPr>
          <w:rFonts w:ascii="Arial" w:hAnsi="Arial" w:cs="Arial"/>
        </w:rPr>
        <w:t>12</w:t>
      </w:r>
    </w:p>
    <w:p w:rsidR="007A36DE" w:rsidRPr="00C651E2" w:rsidRDefault="007A36DE" w:rsidP="0042303D">
      <w:pPr>
        <w:spacing w:after="0" w:line="240" w:lineRule="auto"/>
        <w:jc w:val="both"/>
        <w:rPr>
          <w:rFonts w:ascii="Arial" w:hAnsi="Arial" w:cs="Arial"/>
        </w:rPr>
      </w:pPr>
      <w:r w:rsidRPr="00C651E2">
        <w:rPr>
          <w:rFonts w:ascii="Arial" w:hAnsi="Arial" w:cs="Arial"/>
        </w:rPr>
        <w:t xml:space="preserve">Udbina, </w:t>
      </w:r>
      <w:r w:rsidR="00E10B66">
        <w:rPr>
          <w:rFonts w:ascii="Arial" w:hAnsi="Arial" w:cs="Arial"/>
        </w:rPr>
        <w:t>14.12.2018.</w:t>
      </w:r>
      <w:r w:rsidR="005679D7">
        <w:rPr>
          <w:rFonts w:ascii="Arial" w:hAnsi="Arial" w:cs="Arial"/>
        </w:rPr>
        <w:t>g.</w:t>
      </w:r>
    </w:p>
    <w:p w:rsidR="00AC652A" w:rsidRDefault="00AC652A" w:rsidP="00E10B66">
      <w:pPr>
        <w:spacing w:after="0" w:line="240" w:lineRule="auto"/>
        <w:jc w:val="center"/>
        <w:rPr>
          <w:rFonts w:ascii="Arial" w:hAnsi="Arial" w:cs="Arial"/>
          <w:b/>
        </w:rPr>
      </w:pPr>
    </w:p>
    <w:p w:rsidR="00AC652A" w:rsidRDefault="00AC652A" w:rsidP="00E10B66">
      <w:pPr>
        <w:spacing w:after="0" w:line="240" w:lineRule="auto"/>
        <w:jc w:val="center"/>
        <w:rPr>
          <w:rFonts w:ascii="Arial" w:hAnsi="Arial" w:cs="Arial"/>
          <w:b/>
        </w:rPr>
      </w:pPr>
    </w:p>
    <w:p w:rsidR="00E10B66" w:rsidRDefault="00E10B66" w:rsidP="00E10B6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OPĆINSKO VIJEĆE OPĆINE UDBINA</w:t>
      </w:r>
    </w:p>
    <w:p w:rsidR="00E10B66" w:rsidRDefault="00E10B66" w:rsidP="00E10B66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:rsidR="00E10B66" w:rsidRDefault="00E10B66" w:rsidP="00E10B66">
      <w:pPr>
        <w:jc w:val="center"/>
        <w:rPr>
          <w:rFonts w:ascii="Arial" w:hAnsi="Arial" w:cs="Arial"/>
          <w:b/>
        </w:rPr>
      </w:pPr>
    </w:p>
    <w:p w:rsidR="00E10B66" w:rsidRDefault="00E10B66" w:rsidP="00E10B6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Predsjednik Općinskog vijeća:</w:t>
      </w:r>
    </w:p>
    <w:p w:rsidR="00AC652A" w:rsidRPr="004C475A" w:rsidRDefault="00E10B66" w:rsidP="004C475A">
      <w:pPr>
        <w:ind w:left="495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Slobodan </w:t>
      </w:r>
      <w:proofErr w:type="spellStart"/>
      <w:r>
        <w:rPr>
          <w:rFonts w:ascii="Arial" w:hAnsi="Arial" w:cs="Arial"/>
        </w:rPr>
        <w:t>Bjelobaba</w:t>
      </w:r>
      <w:proofErr w:type="spellEnd"/>
    </w:p>
    <w:sectPr w:rsidR="00AC652A" w:rsidRPr="004C475A" w:rsidSect="00F40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82375"/>
    <w:multiLevelType w:val="hybridMultilevel"/>
    <w:tmpl w:val="FDE49E9C"/>
    <w:lvl w:ilvl="0" w:tplc="D118110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F1848"/>
    <w:multiLevelType w:val="hybridMultilevel"/>
    <w:tmpl w:val="7D940CDE"/>
    <w:lvl w:ilvl="0" w:tplc="076273C8">
      <w:start w:val="6"/>
      <w:numFmt w:val="upperRoman"/>
      <w:lvlText w:val="%1."/>
      <w:lvlJc w:val="left"/>
      <w:pPr>
        <w:ind w:left="1430" w:hanging="72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0CF7C4E"/>
    <w:multiLevelType w:val="hybridMultilevel"/>
    <w:tmpl w:val="22DE2794"/>
    <w:lvl w:ilvl="0" w:tplc="7E7CDD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692BE9"/>
    <w:multiLevelType w:val="hybridMultilevel"/>
    <w:tmpl w:val="851641B8"/>
    <w:lvl w:ilvl="0" w:tplc="69BCCF2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65645E5"/>
    <w:multiLevelType w:val="multilevel"/>
    <w:tmpl w:val="851641B8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6876F74"/>
    <w:multiLevelType w:val="hybridMultilevel"/>
    <w:tmpl w:val="0750FA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FC0130"/>
    <w:multiLevelType w:val="hybridMultilevel"/>
    <w:tmpl w:val="D13688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616D9B"/>
    <w:multiLevelType w:val="hybridMultilevel"/>
    <w:tmpl w:val="F98E5500"/>
    <w:lvl w:ilvl="0" w:tplc="888AA5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CA68C7"/>
    <w:multiLevelType w:val="hybridMultilevel"/>
    <w:tmpl w:val="07B4C8B0"/>
    <w:lvl w:ilvl="0" w:tplc="019032E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9E24E4"/>
    <w:multiLevelType w:val="hybridMultilevel"/>
    <w:tmpl w:val="F98E5500"/>
    <w:lvl w:ilvl="0" w:tplc="888AA5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325E1B"/>
    <w:multiLevelType w:val="hybridMultilevel"/>
    <w:tmpl w:val="8B38553C"/>
    <w:lvl w:ilvl="0" w:tplc="7E7CDD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AC2745"/>
    <w:multiLevelType w:val="hybridMultilevel"/>
    <w:tmpl w:val="16589202"/>
    <w:lvl w:ilvl="0" w:tplc="AB96200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871876"/>
    <w:multiLevelType w:val="hybridMultilevel"/>
    <w:tmpl w:val="09426750"/>
    <w:lvl w:ilvl="0" w:tplc="557E2E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2601A1"/>
    <w:multiLevelType w:val="hybridMultilevel"/>
    <w:tmpl w:val="083ADE74"/>
    <w:lvl w:ilvl="0" w:tplc="2A1607C8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2E4987"/>
    <w:multiLevelType w:val="hybridMultilevel"/>
    <w:tmpl w:val="C2CA6200"/>
    <w:lvl w:ilvl="0" w:tplc="FB7A2B9E">
      <w:start w:val="6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DBD02E4"/>
    <w:multiLevelType w:val="hybridMultilevel"/>
    <w:tmpl w:val="ED36B34A"/>
    <w:lvl w:ilvl="0" w:tplc="557E2E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8"/>
  </w:num>
  <w:num w:numId="5">
    <w:abstractNumId w:val="3"/>
  </w:num>
  <w:num w:numId="6">
    <w:abstractNumId w:val="6"/>
  </w:num>
  <w:num w:numId="7">
    <w:abstractNumId w:val="5"/>
  </w:num>
  <w:num w:numId="8">
    <w:abstractNumId w:val="13"/>
  </w:num>
  <w:num w:numId="9">
    <w:abstractNumId w:val="15"/>
  </w:num>
  <w:num w:numId="10">
    <w:abstractNumId w:val="12"/>
  </w:num>
  <w:num w:numId="11">
    <w:abstractNumId w:val="4"/>
  </w:num>
  <w:num w:numId="12">
    <w:abstractNumId w:val="14"/>
  </w:num>
  <w:num w:numId="13">
    <w:abstractNumId w:val="7"/>
  </w:num>
  <w:num w:numId="14">
    <w:abstractNumId w:val="10"/>
  </w:num>
  <w:num w:numId="15">
    <w:abstractNumId w:val="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407"/>
    <w:rsid w:val="00002360"/>
    <w:rsid w:val="00085B85"/>
    <w:rsid w:val="00092B80"/>
    <w:rsid w:val="000A295A"/>
    <w:rsid w:val="000A4D76"/>
    <w:rsid w:val="000B2859"/>
    <w:rsid w:val="00125039"/>
    <w:rsid w:val="0017681E"/>
    <w:rsid w:val="001831A2"/>
    <w:rsid w:val="001849EB"/>
    <w:rsid w:val="001C7E7C"/>
    <w:rsid w:val="001E4715"/>
    <w:rsid w:val="001E4F0C"/>
    <w:rsid w:val="00232934"/>
    <w:rsid w:val="0025099B"/>
    <w:rsid w:val="00251C77"/>
    <w:rsid w:val="002844C2"/>
    <w:rsid w:val="002974CE"/>
    <w:rsid w:val="002A269C"/>
    <w:rsid w:val="002B2581"/>
    <w:rsid w:val="002D7A2D"/>
    <w:rsid w:val="003221FC"/>
    <w:rsid w:val="00326381"/>
    <w:rsid w:val="003B2D4B"/>
    <w:rsid w:val="00410042"/>
    <w:rsid w:val="004155E4"/>
    <w:rsid w:val="0042303D"/>
    <w:rsid w:val="00430C46"/>
    <w:rsid w:val="00476568"/>
    <w:rsid w:val="004C475A"/>
    <w:rsid w:val="00514FEA"/>
    <w:rsid w:val="00521FB9"/>
    <w:rsid w:val="00544D1A"/>
    <w:rsid w:val="0056035B"/>
    <w:rsid w:val="005679D7"/>
    <w:rsid w:val="005808DF"/>
    <w:rsid w:val="00586DDC"/>
    <w:rsid w:val="00593B13"/>
    <w:rsid w:val="0059550D"/>
    <w:rsid w:val="005D5F33"/>
    <w:rsid w:val="00630C40"/>
    <w:rsid w:val="006A37F1"/>
    <w:rsid w:val="006B3407"/>
    <w:rsid w:val="006B358A"/>
    <w:rsid w:val="006B5DC5"/>
    <w:rsid w:val="006F37DB"/>
    <w:rsid w:val="007A36DE"/>
    <w:rsid w:val="00805713"/>
    <w:rsid w:val="00813297"/>
    <w:rsid w:val="00815633"/>
    <w:rsid w:val="00825925"/>
    <w:rsid w:val="00867F05"/>
    <w:rsid w:val="008820DE"/>
    <w:rsid w:val="00892BED"/>
    <w:rsid w:val="008D56F6"/>
    <w:rsid w:val="0091542C"/>
    <w:rsid w:val="0099083B"/>
    <w:rsid w:val="00990D11"/>
    <w:rsid w:val="009D5911"/>
    <w:rsid w:val="009D5BFB"/>
    <w:rsid w:val="009E0457"/>
    <w:rsid w:val="00A01272"/>
    <w:rsid w:val="00A133FA"/>
    <w:rsid w:val="00AA5EE2"/>
    <w:rsid w:val="00AA6493"/>
    <w:rsid w:val="00AC652A"/>
    <w:rsid w:val="00AD102E"/>
    <w:rsid w:val="00AD5C94"/>
    <w:rsid w:val="00AF4E76"/>
    <w:rsid w:val="00B11E2D"/>
    <w:rsid w:val="00B40E8F"/>
    <w:rsid w:val="00B47231"/>
    <w:rsid w:val="00B61563"/>
    <w:rsid w:val="00B7723A"/>
    <w:rsid w:val="00BE31F2"/>
    <w:rsid w:val="00BE6D63"/>
    <w:rsid w:val="00C12C4F"/>
    <w:rsid w:val="00C51C15"/>
    <w:rsid w:val="00C635D9"/>
    <w:rsid w:val="00C651E2"/>
    <w:rsid w:val="00C92199"/>
    <w:rsid w:val="00CC07B1"/>
    <w:rsid w:val="00CC156E"/>
    <w:rsid w:val="00CC1BE3"/>
    <w:rsid w:val="00CE257C"/>
    <w:rsid w:val="00D175E7"/>
    <w:rsid w:val="00D31D44"/>
    <w:rsid w:val="00D3315F"/>
    <w:rsid w:val="00D35A91"/>
    <w:rsid w:val="00D50051"/>
    <w:rsid w:val="00D558F7"/>
    <w:rsid w:val="00DD09E6"/>
    <w:rsid w:val="00DE037E"/>
    <w:rsid w:val="00E10B66"/>
    <w:rsid w:val="00EF4FFB"/>
    <w:rsid w:val="00F40116"/>
    <w:rsid w:val="00F635DE"/>
    <w:rsid w:val="00F70001"/>
    <w:rsid w:val="00F8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407"/>
    <w:pPr>
      <w:spacing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B3407"/>
    <w:pPr>
      <w:ind w:left="720"/>
      <w:contextualSpacing/>
    </w:pPr>
  </w:style>
  <w:style w:type="table" w:styleId="Reetkatablice">
    <w:name w:val="Table Grid"/>
    <w:basedOn w:val="Obinatablica"/>
    <w:uiPriority w:val="59"/>
    <w:rsid w:val="002844C2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1">
    <w:name w:val="Rešetka tablice1"/>
    <w:basedOn w:val="Obinatablica"/>
    <w:next w:val="Reetkatablice"/>
    <w:uiPriority w:val="59"/>
    <w:rsid w:val="00C651E2"/>
    <w:pPr>
      <w:spacing w:after="0"/>
      <w:jc w:val="center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proreda">
    <w:name w:val="No Spacing"/>
    <w:uiPriority w:val="1"/>
    <w:qFormat/>
    <w:rsid w:val="00D31D44"/>
    <w:pPr>
      <w:spacing w:after="0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32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329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407"/>
    <w:pPr>
      <w:spacing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B3407"/>
    <w:pPr>
      <w:ind w:left="720"/>
      <w:contextualSpacing/>
    </w:pPr>
  </w:style>
  <w:style w:type="table" w:styleId="Reetkatablice">
    <w:name w:val="Table Grid"/>
    <w:basedOn w:val="Obinatablica"/>
    <w:uiPriority w:val="59"/>
    <w:rsid w:val="002844C2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1">
    <w:name w:val="Rešetka tablice1"/>
    <w:basedOn w:val="Obinatablica"/>
    <w:next w:val="Reetkatablice"/>
    <w:uiPriority w:val="59"/>
    <w:rsid w:val="00C651E2"/>
    <w:pPr>
      <w:spacing w:after="0"/>
      <w:jc w:val="center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proreda">
    <w:name w:val="No Spacing"/>
    <w:uiPriority w:val="1"/>
    <w:qFormat/>
    <w:rsid w:val="00D31D44"/>
    <w:pPr>
      <w:spacing w:after="0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32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329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4FE9C-1038-4409-AF16-68ED91ACB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1729</Words>
  <Characters>9861</Characters>
  <Application>Microsoft Office Word</Application>
  <DocSecurity>0</DocSecurity>
  <Lines>82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Udbina</dc:creator>
  <cp:lastModifiedBy>klara</cp:lastModifiedBy>
  <cp:revision>4</cp:revision>
  <cp:lastPrinted>2018-11-30T13:49:00Z</cp:lastPrinted>
  <dcterms:created xsi:type="dcterms:W3CDTF">2018-12-18T13:57:00Z</dcterms:created>
  <dcterms:modified xsi:type="dcterms:W3CDTF">2018-12-19T07:20:00Z</dcterms:modified>
</cp:coreProperties>
</file>